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EEF4" w14:textId="7B89AED7" w:rsidR="002C7DBE" w:rsidRPr="000F21D1" w:rsidRDefault="00C11F32">
      <w:r>
        <w:rPr>
          <w:noProof/>
        </w:rPr>
        <mc:AlternateContent>
          <mc:Choice Requires="wps">
            <w:drawing>
              <wp:anchor distT="0" distB="0" distL="114300" distR="114300" simplePos="0" relativeHeight="251422720" behindDoc="0" locked="0" layoutInCell="1" allowOverlap="1" wp14:anchorId="6B62FB35" wp14:editId="5BE8861B">
                <wp:simplePos x="0" y="0"/>
                <wp:positionH relativeFrom="column">
                  <wp:posOffset>4730750</wp:posOffset>
                </wp:positionH>
                <wp:positionV relativeFrom="paragraph">
                  <wp:posOffset>8305800</wp:posOffset>
                </wp:positionV>
                <wp:extent cx="1504950" cy="11239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04950" cy="1123950"/>
                        </a:xfrm>
                        <a:prstGeom prst="rect">
                          <a:avLst/>
                        </a:prstGeom>
                        <a:noFill/>
                        <a:ln w="6350">
                          <a:noFill/>
                        </a:ln>
                      </wps:spPr>
                      <wps:txbx>
                        <w:txbxContent>
                          <w:p w14:paraId="4355EC66" w14:textId="719A0545" w:rsidR="00F7248C" w:rsidRDefault="007B20D9">
                            <w:pPr>
                              <w:rPr>
                                <w:rFonts w:ascii="Arial" w:hAnsi="Arial" w:cs="Arial"/>
                              </w:rPr>
                            </w:pPr>
                            <w:r>
                              <w:rPr>
                                <w:rFonts w:ascii="Arial" w:hAnsi="Arial" w:cs="Arial"/>
                              </w:rPr>
                              <w:t xml:space="preserve">March </w:t>
                            </w:r>
                            <w:r w:rsidR="001609ED">
                              <w:rPr>
                                <w:rFonts w:ascii="Arial" w:hAnsi="Arial" w:cs="Arial"/>
                              </w:rPr>
                              <w:t>202</w:t>
                            </w:r>
                            <w:r>
                              <w:rPr>
                                <w:rFonts w:ascii="Arial" w:hAnsi="Arial" w:cs="Arial"/>
                              </w:rPr>
                              <w:t>3</w:t>
                            </w:r>
                            <w:r w:rsidR="00DB51C0">
                              <w:rPr>
                                <w:rFonts w:ascii="Arial" w:hAnsi="Arial" w:cs="Arial"/>
                              </w:rPr>
                              <w:t xml:space="preserve"> v</w:t>
                            </w:r>
                            <w:r>
                              <w:rPr>
                                <w:rFonts w:ascii="Arial" w:hAnsi="Arial" w:cs="Arial"/>
                              </w:rPr>
                              <w:t>2</w:t>
                            </w:r>
                          </w:p>
                          <w:p w14:paraId="525AE975" w14:textId="77777777" w:rsidR="00DB51C0" w:rsidRPr="00BB3C58" w:rsidRDefault="00DB51C0" w:rsidP="00DB51C0">
                            <w:pPr>
                              <w:tabs>
                                <w:tab w:val="left" w:pos="1580"/>
                                <w:tab w:val="left" w:pos="1581"/>
                              </w:tabs>
                              <w:spacing w:line="293" w:lineRule="exact"/>
                              <w:rPr>
                                <w:rFonts w:ascii="Arial" w:hAnsi="Arial" w:cs="Arial"/>
                                <w:sz w:val="24"/>
                              </w:rPr>
                            </w:pPr>
                            <w:r w:rsidRPr="00BB3C58">
                              <w:rPr>
                                <w:rFonts w:ascii="Arial" w:hAnsi="Arial" w:cs="Arial"/>
                                <w:sz w:val="24"/>
                              </w:rPr>
                              <w:t xml:space="preserve">This document will be made available in different formats upon request. </w:t>
                            </w:r>
                          </w:p>
                          <w:p w14:paraId="04BB16A2" w14:textId="77777777" w:rsidR="00DB51C0" w:rsidRPr="00F7248C" w:rsidRDefault="00DB51C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2FB35" id="_x0000_t202" coordsize="21600,21600" o:spt="202" path="m,l,21600r21600,l21600,xe">
                <v:stroke joinstyle="miter"/>
                <v:path gradientshapeok="t" o:connecttype="rect"/>
              </v:shapetype>
              <v:shape id="Text Box 11" o:spid="_x0000_s1026" type="#_x0000_t202" style="position:absolute;margin-left:372.5pt;margin-top:654pt;width:118.5pt;height:88.5pt;z-index:25142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xBFQIAAC0EAAAOAAAAZHJzL2Uyb0RvYy54bWysU99v2jAQfp+0/8Hy+wih0LURoWKtmCah&#10;thKd+mwcm0SyfZ5tSNhfv7MTCuv2NO3FufN3uR/fd57fdVqRg3C+AVPSfDSmRBgOVWN2Jf3+svp0&#10;Q4kPzFRMgRElPQpP7xYfP8xbW4gJ1KAq4QgmMb5obUnrEGyRZZ7XQjM/AisMghKcZgFdt8sqx1rM&#10;rlU2GY+vsxZcZR1w4T3ePvQgXaT8UgoenqT0IhBVUuwtpNOlcxvPbDFnxc4xWzd8aIP9QxeaNQaL&#10;vqV6YIGRvWv+SKUb7sCDDCMOOgMpGy7SDDhNPn43zaZmVqRZkBxv32jy/y8tfzxs7LMjofsCHQoY&#10;CWmtLzxexnk66XT8YqcEcaTw+Eab6ALh8afZeHo7Q4gjlueTq+hgnuz8u3U+fBWgSTRK6lCXRBc7&#10;rH3oQ08hsZqBVaNU0kYZ0pb0+gpT/oZgcmWwxrnZaIVu2w0TbKE64mAOes295asGi6+ZD8/MocjY&#10;MC5ueMJDKsAiMFiU1OB+/u0+xiP3iFLS4tKU1P/YMycoUd8MqnKbT6dxy5IznX2eoOMuke0lYvb6&#10;HnAvc3wiliczxgd1MqUD/Yr7vYxVEWKGY+2ShpN5H/pVxvfBxXKZgnCvLAtrs7E8po6kRWpfulfm&#10;7MB/QOke4bRerHgnQx/b073cB5BN0igS3LM68I47mVQe3k9c+ks/RZ1f+eIXAAAA//8DAFBLAwQU&#10;AAYACAAAACEA0JjpJeEAAAANAQAADwAAAGRycy9kb3ducmV2LnhtbExPQU7DMBC8I/EHa5G4UYfQ&#10;gglxqipShYTooaUXbk68TSLidYjdNvB6lhPcZnZGszP5cnK9OOEYOk8abmcJCKTa244aDfu39Y0C&#10;EaIha3pPqOELAyyLy4vcZNafaYunXWwEh1DIjIY2xiGTMtQtOhNmfkBi7eBHZyLTsZF2NGcOd71M&#10;k+ReOtMRf2jNgGWL9cfu6DS8lOuN2VapU999+fx6WA2f+/eF1tdX0+oJRMQp/pnhtz5Xh4I7Vf5I&#10;Nohew8N8wVsiC3eJYsSWR5UyqPg0VyzKIpf/VxQ/AAAA//8DAFBLAQItABQABgAIAAAAIQC2gziS&#10;/gAAAOEBAAATAAAAAAAAAAAAAAAAAAAAAABbQ29udGVudF9UeXBlc10ueG1sUEsBAi0AFAAGAAgA&#10;AAAhADj9If/WAAAAlAEAAAsAAAAAAAAAAAAAAAAALwEAAF9yZWxzLy5yZWxzUEsBAi0AFAAGAAgA&#10;AAAhANGpzEEVAgAALQQAAA4AAAAAAAAAAAAAAAAALgIAAGRycy9lMm9Eb2MueG1sUEsBAi0AFAAG&#10;AAgAAAAhANCY6SXhAAAADQEAAA8AAAAAAAAAAAAAAAAAbwQAAGRycy9kb3ducmV2LnhtbFBLBQYA&#10;AAAABAAEAPMAAAB9BQAAAAA=&#10;" filled="f" stroked="f" strokeweight=".5pt">
                <v:textbox>
                  <w:txbxContent>
                    <w:p w14:paraId="4355EC66" w14:textId="719A0545" w:rsidR="00F7248C" w:rsidRDefault="007B20D9">
                      <w:pPr>
                        <w:rPr>
                          <w:rFonts w:ascii="Arial" w:hAnsi="Arial" w:cs="Arial"/>
                        </w:rPr>
                      </w:pPr>
                      <w:r>
                        <w:rPr>
                          <w:rFonts w:ascii="Arial" w:hAnsi="Arial" w:cs="Arial"/>
                        </w:rPr>
                        <w:t xml:space="preserve">March </w:t>
                      </w:r>
                      <w:r w:rsidR="001609ED">
                        <w:rPr>
                          <w:rFonts w:ascii="Arial" w:hAnsi="Arial" w:cs="Arial"/>
                        </w:rPr>
                        <w:t>202</w:t>
                      </w:r>
                      <w:r>
                        <w:rPr>
                          <w:rFonts w:ascii="Arial" w:hAnsi="Arial" w:cs="Arial"/>
                        </w:rPr>
                        <w:t>3</w:t>
                      </w:r>
                      <w:r w:rsidR="00DB51C0">
                        <w:rPr>
                          <w:rFonts w:ascii="Arial" w:hAnsi="Arial" w:cs="Arial"/>
                        </w:rPr>
                        <w:t xml:space="preserve"> v</w:t>
                      </w:r>
                      <w:r>
                        <w:rPr>
                          <w:rFonts w:ascii="Arial" w:hAnsi="Arial" w:cs="Arial"/>
                        </w:rPr>
                        <w:t>2</w:t>
                      </w:r>
                    </w:p>
                    <w:p w14:paraId="525AE975" w14:textId="77777777" w:rsidR="00DB51C0" w:rsidRPr="00BB3C58" w:rsidRDefault="00DB51C0" w:rsidP="00DB51C0">
                      <w:pPr>
                        <w:tabs>
                          <w:tab w:val="left" w:pos="1580"/>
                          <w:tab w:val="left" w:pos="1581"/>
                        </w:tabs>
                        <w:spacing w:line="293" w:lineRule="exact"/>
                        <w:rPr>
                          <w:rFonts w:ascii="Arial" w:hAnsi="Arial" w:cs="Arial"/>
                          <w:sz w:val="24"/>
                        </w:rPr>
                      </w:pPr>
                      <w:r w:rsidRPr="00BB3C58">
                        <w:rPr>
                          <w:rFonts w:ascii="Arial" w:hAnsi="Arial" w:cs="Arial"/>
                          <w:sz w:val="24"/>
                        </w:rPr>
                        <w:t xml:space="preserve">This document will be made available in different formats upon request. </w:t>
                      </w:r>
                    </w:p>
                    <w:p w14:paraId="04BB16A2" w14:textId="77777777" w:rsidR="00DB51C0" w:rsidRPr="00F7248C" w:rsidRDefault="00DB51C0">
                      <w:pPr>
                        <w:rPr>
                          <w:rFonts w:ascii="Arial" w:hAnsi="Arial" w:cs="Arial"/>
                        </w:rPr>
                      </w:pPr>
                    </w:p>
                  </w:txbxContent>
                </v:textbox>
              </v:shape>
            </w:pict>
          </mc:Fallback>
        </mc:AlternateContent>
      </w:r>
      <w:r>
        <w:rPr>
          <w:noProof/>
        </w:rPr>
        <mc:AlternateContent>
          <mc:Choice Requires="wps">
            <w:drawing>
              <wp:anchor distT="0" distB="0" distL="114300" distR="114300" simplePos="0" relativeHeight="251420672" behindDoc="0" locked="0" layoutInCell="1" allowOverlap="1" wp14:anchorId="00C4DF7B" wp14:editId="285FB345">
                <wp:simplePos x="0" y="0"/>
                <wp:positionH relativeFrom="page">
                  <wp:posOffset>5651500</wp:posOffset>
                </wp:positionH>
                <wp:positionV relativeFrom="margin">
                  <wp:align>center</wp:align>
                </wp:positionV>
                <wp:extent cx="1829435" cy="102387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238740"/>
                        </a:xfrm>
                        <a:prstGeom prst="rect">
                          <a:avLst/>
                        </a:prstGeom>
                        <a:gradFill>
                          <a:gsLst>
                            <a:gs pos="2000">
                              <a:srgbClr val="FF0000"/>
                            </a:gs>
                            <a:gs pos="56000">
                              <a:srgbClr val="7030A0"/>
                            </a:gs>
                            <a:gs pos="100000">
                              <a:srgbClr val="00B0F0"/>
                            </a:gs>
                            <a:gs pos="100000">
                              <a:schemeClr val="accent1">
                                <a:lumMod val="45000"/>
                                <a:lumOff val="55000"/>
                              </a:schemeClr>
                            </a:gs>
                            <a:gs pos="100000">
                              <a:schemeClr val="accent1">
                                <a:lumMod val="30000"/>
                                <a:lumOff val="70000"/>
                              </a:scheme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EE9E" id="Rectangle 2" o:spid="_x0000_s1026" style="position:absolute;margin-left:445pt;margin-top:0;width:144.05pt;height:806.2pt;z-index:251420672;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guYZAIAAEgFAAAOAAAAZHJzL2Uyb0RvYy54bWysVNuO0zAQfUfiHyy/0yRtuu1GTVelqyKk&#10;5SItfIDrOBfheIztNl2+nrHTZAtbCYR4seyxZ+bMmTNe3Z1aSY7C2AZUTpNJTIlQHIpGVTn9+mX3&#10;ZkmJdUwVTIISOX0Slt6tX79adToTU6hBFsIQDKJs1umc1s7pLIosr0XL7AS0UHhZgmmZw6OposKw&#10;DqO3MprG8U3UgSm0AS6sRet9f0nXIX5ZCu4+laUVjsicIjYXVhPWvV+j9YpllWG6bvgZBvsHFC1r&#10;FCYdQ90zx8jBNC9CtQ03YKF0Ew5tBGXZcBFqwGqS+LdqHmumRagFybF6pMn+v7D84/FRfzYeutUP&#10;wL9ZomBbM1WJjTHQ1YIVmC7xREWdttno4A8WXcm++wAFtpYdHAQOTqVpfUCsjpwC1U8j1eLkCEdj&#10;spzeprM5JRzvkng6Wy7S0I2IZYO/Nta9E9ASv8mpwWaG+Oz4YJ3Hw7LhyZn6YtdIGfYWn/QbogEL&#10;QK3Ewdmaar+VhhwZKmK3Q/OQtrKXDvObqx6LeBZvrnskPtaVJHH8Nt792cUrXozIGOdCuSRAlocW&#10;Ge4Rp3OfI6gWzajt3jwfzMhJmB0fKTD0a1WXGP8u4SwU9SLhYjBfTYjGauiAbBRBOeV0nnofHELL&#10;mRTFIKowM2PjpPJNUOAb2bfYW4LyvNj8XNtsD8UTCs9AP874/eCmBvODkg5HOaf2+4EZQYl8r7D3&#10;t0mK2iIuHNL5YooHc3mzv7xhimOonDqKsP126/r/4qBNU9WYqe+Kgg0KvmyCEp9RncHiuPb091+L&#10;/w8uz+HV8we4/gkAAP//AwBQSwMEFAAGAAgAAAAhABchoiXgAAAACgEAAA8AAABkcnMvZG93bnJl&#10;di54bWxMj0FLw0AQhe+C/2EZwZvdpEhNYzalCJ4UjLWIx012mqTNzobdbRv/vdOTvQwzvMeb7xWr&#10;yQ7ihD70jhSkswQEUuNMT62C7dfrQwYiRE1GD45QwS8GWJW3N4XOjTvTJ542sRUcQiHXCroYx1zK&#10;0HRodZi5EYm1nfNWRz59K43XZw63g5wnyUJa3RN/6PSILx02h83RKmgPvvp5W9f7/Uf6Tbutrd6X&#10;U6XU/d20fgYRcYr/ZrjgMzqUzFS7I5kgBgXZMuEuUQHPi5w+ZSmImrdFOn8EWRbyukL5BwAA//8D&#10;AFBLAQItABQABgAIAAAAIQC2gziS/gAAAOEBAAATAAAAAAAAAAAAAAAAAAAAAABbQ29udGVudF9U&#10;eXBlc10ueG1sUEsBAi0AFAAGAAgAAAAhADj9If/WAAAAlAEAAAsAAAAAAAAAAAAAAAAALwEAAF9y&#10;ZWxzLy5yZWxzUEsBAi0AFAAGAAgAAAAhALTyC5hkAgAASAUAAA4AAAAAAAAAAAAAAAAALgIAAGRy&#10;cy9lMm9Eb2MueG1sUEsBAi0AFAAGAAgAAAAhABchoiXgAAAACgEAAA8AAAAAAAAAAAAAAAAAvgQA&#10;AGRycy9kb3ducmV2LnhtbFBLBQYAAAAABAAEAPMAAADLBQAAAAA=&#10;" fillcolor="red" stroked="f">
                <v:fill color2="#c7d4ed [980]" colors="0 red;1311f red;36700f #7030a0;1 #00b0f0;1 #abc0e4" focus="100%" type="gradient"/>
                <w10:wrap anchorx="page" anchory="margin"/>
              </v:rect>
            </w:pict>
          </mc:Fallback>
        </mc:AlternateContent>
      </w:r>
      <w:r w:rsidR="00EB042F">
        <w:rPr>
          <w:noProof/>
        </w:rPr>
        <mc:AlternateContent>
          <mc:Choice Requires="wps">
            <w:drawing>
              <wp:anchor distT="0" distB="0" distL="114300" distR="114300" simplePos="0" relativeHeight="251419648" behindDoc="1" locked="0" layoutInCell="1" allowOverlap="1" wp14:anchorId="005966AE" wp14:editId="58614978">
                <wp:simplePos x="0" y="0"/>
                <wp:positionH relativeFrom="page">
                  <wp:posOffset>190500</wp:posOffset>
                </wp:positionH>
                <wp:positionV relativeFrom="page">
                  <wp:posOffset>228600</wp:posOffset>
                </wp:positionV>
                <wp:extent cx="5216525" cy="1023620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6525" cy="10236200"/>
                        </a:xfrm>
                        <a:prstGeom prst="rect">
                          <a:avLst/>
                        </a:prstGeom>
                        <a:solidFill>
                          <a:srgbClr val="78CBF4"/>
                        </a:solidFill>
                        <a:ln>
                          <a:noFill/>
                        </a:ln>
                      </wps:spPr>
                      <wps:txbx>
                        <w:txbxContent>
                          <w:p w14:paraId="59E909AF" w14:textId="77777777" w:rsidR="009C6EDF" w:rsidRDefault="009C6EDF" w:rsidP="009C6EDF">
                            <w:pPr>
                              <w:jc w:val="center"/>
                            </w:pPr>
                          </w:p>
                          <w:p w14:paraId="5C2554D1" w14:textId="77777777" w:rsidR="00CF2D2D" w:rsidRDefault="00CF2D2D" w:rsidP="009C6EDF">
                            <w:pPr>
                              <w:jc w:val="center"/>
                            </w:pPr>
                          </w:p>
                          <w:p w14:paraId="1F33B264" w14:textId="77777777" w:rsidR="00CF2D2D" w:rsidRDefault="00CF2D2D" w:rsidP="009C6EDF">
                            <w:pPr>
                              <w:jc w:val="center"/>
                            </w:pPr>
                            <w:r>
                              <w:rPr>
                                <w:noProof/>
                              </w:rPr>
                              <w:drawing>
                                <wp:inline distT="0" distB="0" distL="0" distR="0" wp14:anchorId="0AB3F19A" wp14:editId="3448576B">
                                  <wp:extent cx="2522220" cy="2330450"/>
                                  <wp:effectExtent l="0" t="0" r="0" b="0"/>
                                  <wp:docPr id="74" name="Picture 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2330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66AE" id="Rectangle 1" o:spid="_x0000_s1027" style="position:absolute;margin-left:15pt;margin-top:18pt;width:410.75pt;height:806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88wEAAMkDAAAOAAAAZHJzL2Uyb0RvYy54bWysU9uO0zAQfUfiHyy/0zSh7S5R09XSVRHS&#10;cpEWPsBxnMTC8Zix26R8PWO3263gDfFieS4+M3PmeH03DYYdFHoNtuL5bM6ZshIabbuKf/+2e3PL&#10;mQ/CNsKAVRU/Ks/vNq9frUdXqgJ6MI1CRiDWl6OreB+CK7PMy14Nws/AKUvBFnAQgUzssgbFSOiD&#10;yYr5fJWNgI1DkMp78j6cgnyT8NtWyfClbb0KzFScegvpxHTW8cw2a1F2KFyv5bkN8Q9dDEJbKnqB&#10;ehBBsD3qv6AGLRE8tGEmYcigbbVUaQaaJp//Mc1TL5xKsxA53l1o8v8PVn4+PLmvGFv37hHkD88s&#10;bHthO3WPCGOvREPl8khUNjpfXh5Ew9NTVo+foKHVin2AxMHU4hABaTo2JaqPF6rVFJgk57LIV8ti&#10;yZmkWD4v3q5om6mIKJ/fO/Thg4KBxUvFkZaZ8MXh0YfYjyifU1L/YHSz08YkA7t6a5AdBC3+5nb7&#10;frc4o/vrNGNjsoX47IQYPWnQOFuUkS/DVE9MN2cWoqeG5kiTI5z0RPqnSw/4i7ORtFRx/3MvUHFm&#10;Plpi712+WETxJWOxvCnIwOtIfR0RVhJUxQNnp+s2nAS7d6i7nirliQYL98R4qxMVL12d2ye9JIbO&#10;2o6CvLZT1ssP3PwGAAD//wMAUEsDBBQABgAIAAAAIQD+hVlT4gAAAAoBAAAPAAAAZHJzL2Rvd25y&#10;ZXYueG1sTI9RS8MwFIXfBf9DuIIvsiWbrtbadIhjDpQh1oH6ljaxLTY3Jcm2+u+9PunT4XIO534n&#10;X462ZwfjQ+dQwmwqgBmsne6wkbB7XU9SYCEq1Kp3aCR8mwDL4vQkV5l2R3wxhzI2jEowZEpCG+OQ&#10;cR7q1lgVpm4wSN6n81ZFOn3DtVdHKrc9nwuRcKs6pA+tGsx9a+qvcm8lNGU1v1m9bx7Ddv38ceHf&#10;rh9Wuycpz8/Gu1tg0YzxLwy/+IQOBTFVbo86sF7CpaApkTQhJT9dzBbAKgomV6kAXuT8/4TiBwAA&#10;//8DAFBLAQItABQABgAIAAAAIQC2gziS/gAAAOEBAAATAAAAAAAAAAAAAAAAAAAAAABbQ29udGVu&#10;dF9UeXBlc10ueG1sUEsBAi0AFAAGAAgAAAAhADj9If/WAAAAlAEAAAsAAAAAAAAAAAAAAAAALwEA&#10;AF9yZWxzLy5yZWxzUEsBAi0AFAAGAAgAAAAhAPSmP/zzAQAAyQMAAA4AAAAAAAAAAAAAAAAALgIA&#10;AGRycy9lMm9Eb2MueG1sUEsBAi0AFAAGAAgAAAAhAP6FWVPiAAAACgEAAA8AAAAAAAAAAAAAAAAA&#10;TQQAAGRycy9kb3ducmV2LnhtbFBLBQYAAAAABAAEAPMAAABcBQAAAAA=&#10;" fillcolor="#78cbf4" stroked="f">
                <v:textbox>
                  <w:txbxContent>
                    <w:p w14:paraId="59E909AF" w14:textId="77777777" w:rsidR="009C6EDF" w:rsidRDefault="009C6EDF" w:rsidP="009C6EDF">
                      <w:pPr>
                        <w:jc w:val="center"/>
                      </w:pPr>
                    </w:p>
                    <w:p w14:paraId="5C2554D1" w14:textId="77777777" w:rsidR="00CF2D2D" w:rsidRDefault="00CF2D2D" w:rsidP="009C6EDF">
                      <w:pPr>
                        <w:jc w:val="center"/>
                      </w:pPr>
                    </w:p>
                    <w:p w14:paraId="1F33B264" w14:textId="77777777" w:rsidR="00CF2D2D" w:rsidRDefault="00CF2D2D" w:rsidP="009C6EDF">
                      <w:pPr>
                        <w:jc w:val="center"/>
                      </w:pPr>
                      <w:r>
                        <w:rPr>
                          <w:noProof/>
                        </w:rPr>
                        <w:drawing>
                          <wp:inline distT="0" distB="0" distL="0" distR="0" wp14:anchorId="0AB3F19A" wp14:editId="3448576B">
                            <wp:extent cx="2522220" cy="2330450"/>
                            <wp:effectExtent l="0" t="0" r="0" b="0"/>
                            <wp:docPr id="74" name="Picture 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2330450"/>
                                    </a:xfrm>
                                    <a:prstGeom prst="rect">
                                      <a:avLst/>
                                    </a:prstGeom>
                                    <a:noFill/>
                                    <a:ln>
                                      <a:noFill/>
                                    </a:ln>
                                  </pic:spPr>
                                </pic:pic>
                              </a:graphicData>
                            </a:graphic>
                          </wp:inline>
                        </w:drawing>
                      </w:r>
                    </w:p>
                  </w:txbxContent>
                </v:textbox>
                <w10:wrap anchorx="page" anchory="page"/>
              </v:rect>
            </w:pict>
          </mc:Fallback>
        </mc:AlternateContent>
      </w:r>
      <w:r w:rsidR="009C6EDF">
        <w:rPr>
          <w:noProof/>
        </w:rPr>
        <mc:AlternateContent>
          <mc:Choice Requires="wps">
            <w:drawing>
              <wp:anchor distT="0" distB="0" distL="114300" distR="114300" simplePos="0" relativeHeight="251421696" behindDoc="0" locked="0" layoutInCell="1" allowOverlap="1" wp14:anchorId="7FE2E779" wp14:editId="48D691A9">
                <wp:simplePos x="0" y="0"/>
                <wp:positionH relativeFrom="column">
                  <wp:posOffset>-552450</wp:posOffset>
                </wp:positionH>
                <wp:positionV relativeFrom="paragraph">
                  <wp:posOffset>3708400</wp:posOffset>
                </wp:positionV>
                <wp:extent cx="4889500" cy="14414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889500" cy="1441450"/>
                        </a:xfrm>
                        <a:prstGeom prst="rect">
                          <a:avLst/>
                        </a:prstGeom>
                        <a:noFill/>
                        <a:ln w="6350">
                          <a:noFill/>
                        </a:ln>
                      </wps:spPr>
                      <wps:txbx>
                        <w:txbxContent>
                          <w:p w14:paraId="557BC186" w14:textId="77777777" w:rsidR="009C6EDF" w:rsidRPr="00F751AA" w:rsidRDefault="009C6EDF" w:rsidP="009C6EDF">
                            <w:pPr>
                              <w:pStyle w:val="Title"/>
                            </w:pPr>
                            <w:r w:rsidRPr="00F751AA">
                              <w:t>Knowsley</w:t>
                            </w:r>
                            <w:r w:rsidRPr="00F751AA">
                              <w:rPr>
                                <w:spacing w:val="55"/>
                              </w:rPr>
                              <w:t xml:space="preserve"> </w:t>
                            </w:r>
                            <w:r w:rsidRPr="00F751AA">
                              <w:t>Safeguarding</w:t>
                            </w:r>
                            <w:r w:rsidRPr="00F751AA">
                              <w:rPr>
                                <w:spacing w:val="17"/>
                              </w:rPr>
                              <w:t xml:space="preserve"> </w:t>
                            </w:r>
                            <w:r w:rsidRPr="00F751AA">
                              <w:t>Adults</w:t>
                            </w:r>
                            <w:r w:rsidRPr="00F751AA">
                              <w:rPr>
                                <w:spacing w:val="-153"/>
                              </w:rPr>
                              <w:t xml:space="preserve"> </w:t>
                            </w:r>
                            <w:r w:rsidRPr="00F751AA">
                              <w:t>Pr</w:t>
                            </w:r>
                            <w:r w:rsidR="001109A5" w:rsidRPr="00F751AA">
                              <w:t>ocedures</w:t>
                            </w:r>
                          </w:p>
                          <w:p w14:paraId="07BC1BA2" w14:textId="77777777" w:rsidR="009C6EDF" w:rsidRPr="00B2607E" w:rsidRDefault="009C6ED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E2E779" id="Text Box 3" o:spid="_x0000_s1028" type="#_x0000_t202" style="position:absolute;margin-left:-43.5pt;margin-top:292pt;width:385pt;height:113.5pt;z-index:25142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lGgIAADQEAAAOAAAAZHJzL2Uyb0RvYy54bWysU01vGyEQvVfqf0Dc6127duqsvI7cRK4q&#10;WUkkJ8oZs+BFYhkK2Lvur+/A+qtpT1UvMDDDfLz3mN11jSZ74bwCU9LhIKdEGA6VMtuSvr4sP00p&#10;8YGZimkwoqQH4end/OOHWWsLMYIadCUcwSTGF60taR2CLbLM81o0zA/ACoNOCa5hAY9um1WOtZi9&#10;0dkoz2+yFlxlHXDhPd4+9E46T/mlFDw8SelFILqk2FtIq0vrJq7ZfMaKrWO2VvzYBvuHLhqmDBY9&#10;p3pggZGdU3+kahR34EGGAYcmAykVF2kGnGaYv5tmXTMr0iwIjrdnmPz/S8sf92v77EjovkKHBEZA&#10;WusLj5dxnk66Ju7YKUE/Qng4wya6QDhejqfT20mOLo6+4Xg8HE8SsNnluXU+fBPQkGiU1CEvCS62&#10;X/mAJTH0FBKrGVgqrRM32pC2pDefMeVvHnyhDT68NBut0G06oqqSjk6DbKA64HwOeuq95UuFPayY&#10;D8/MIdfYN+o3POEiNWAtOFqU1OB+/u0+xiMF6KWkRe2U1P/YMSco0d8NknOLIESxpcN48mWEB3ft&#10;2Vx7zK65B5TnEH+K5cmM8UGfTOmgeUOZL2JVdDHDsXZJw8m8D72i8ZtwsVikIJSXZWFl1pbH1BG7&#10;iPBL98acPdIQkMFHOKmMFe/Y6GN71Be7AFIlqiLOPapH+FGaicHjN4ravz6nqMtnn/8CAAD//wMA&#10;UEsDBBQABgAIAAAAIQCPK92z4gAAAAsBAAAPAAAAZHJzL2Rvd25yZXYueG1sTI/BTsMwEETvSPyD&#10;tUjcWieFFivEqapIFRKCQ0sv3Daxm0TE6xC7beDrWU5wm9GOZt/k68n14mzH0HnSkM4TEJZqbzpq&#10;NBzetjMFIkQkg70nq+HLBlgX11c5ZsZfaGfP+9gILqGQoYY2xiGTMtStdRjmfrDEt6MfHUa2YyPN&#10;iBcud71cJMlKOuyIP7Q42LK19cf+5DQ8l9tX3FULp7778unluBk+D+9LrW9vps0jiGin+BeGX3xG&#10;h4KZKn8iE0SvYaYeeEvUsFT3LDixUncsKg0qTROQRS7/byh+AAAA//8DAFBLAQItABQABgAIAAAA&#10;IQC2gziS/gAAAOEBAAATAAAAAAAAAAAAAAAAAAAAAABbQ29udGVudF9UeXBlc10ueG1sUEsBAi0A&#10;FAAGAAgAAAAhADj9If/WAAAAlAEAAAsAAAAAAAAAAAAAAAAALwEAAF9yZWxzLy5yZWxzUEsBAi0A&#10;FAAGAAgAAAAhAGqn+6UaAgAANAQAAA4AAAAAAAAAAAAAAAAALgIAAGRycy9lMm9Eb2MueG1sUEsB&#10;Ai0AFAAGAAgAAAAhAI8r3bPiAAAACwEAAA8AAAAAAAAAAAAAAAAAdAQAAGRycy9kb3ducmV2Lnht&#10;bFBLBQYAAAAABAAEAPMAAACDBQAAAAA=&#10;" filled="f" stroked="f" strokeweight=".5pt">
                <v:textbox>
                  <w:txbxContent>
                    <w:p w14:paraId="557BC186" w14:textId="77777777" w:rsidR="009C6EDF" w:rsidRPr="00F751AA" w:rsidRDefault="009C6EDF" w:rsidP="009C6EDF">
                      <w:pPr>
                        <w:pStyle w:val="Title"/>
                      </w:pPr>
                      <w:r w:rsidRPr="00F751AA">
                        <w:t>Knowsley</w:t>
                      </w:r>
                      <w:r w:rsidRPr="00F751AA">
                        <w:rPr>
                          <w:spacing w:val="55"/>
                        </w:rPr>
                        <w:t xml:space="preserve"> </w:t>
                      </w:r>
                      <w:r w:rsidRPr="00F751AA">
                        <w:t>Safeguarding</w:t>
                      </w:r>
                      <w:r w:rsidRPr="00F751AA">
                        <w:rPr>
                          <w:spacing w:val="17"/>
                        </w:rPr>
                        <w:t xml:space="preserve"> </w:t>
                      </w:r>
                      <w:r w:rsidRPr="00F751AA">
                        <w:t>Adults</w:t>
                      </w:r>
                      <w:r w:rsidRPr="00F751AA">
                        <w:rPr>
                          <w:spacing w:val="-153"/>
                        </w:rPr>
                        <w:t xml:space="preserve"> </w:t>
                      </w:r>
                      <w:r w:rsidRPr="00F751AA">
                        <w:t>Pr</w:t>
                      </w:r>
                      <w:r w:rsidR="001109A5" w:rsidRPr="00F751AA">
                        <w:t>ocedures</w:t>
                      </w:r>
                    </w:p>
                    <w:p w14:paraId="07BC1BA2" w14:textId="77777777" w:rsidR="009C6EDF" w:rsidRPr="00B2607E" w:rsidRDefault="009C6EDF">
                      <w:pPr>
                        <w:rPr>
                          <w:rFonts w:ascii="Arial" w:hAnsi="Arial" w:cs="Arial"/>
                        </w:rPr>
                      </w:pPr>
                    </w:p>
                  </w:txbxContent>
                </v:textbox>
              </v:shape>
            </w:pict>
          </mc:Fallback>
        </mc:AlternateContent>
      </w:r>
      <w:r w:rsidR="009C6EDF">
        <w:br w:type="page"/>
      </w:r>
    </w:p>
    <w:tbl>
      <w:tblPr>
        <w:tblStyle w:val="TableGrid"/>
        <w:tblW w:w="0" w:type="auto"/>
        <w:tblInd w:w="421" w:type="dxa"/>
        <w:tblLook w:val="04A0" w:firstRow="1" w:lastRow="0" w:firstColumn="1" w:lastColumn="0" w:noHBand="0" w:noVBand="1"/>
      </w:tblPr>
      <w:tblGrid>
        <w:gridCol w:w="1842"/>
        <w:gridCol w:w="6753"/>
      </w:tblGrid>
      <w:tr w:rsidR="00DA6C1F" w14:paraId="52CA7E2C" w14:textId="77777777" w:rsidTr="00BD7EF0">
        <w:tc>
          <w:tcPr>
            <w:tcW w:w="8595" w:type="dxa"/>
            <w:gridSpan w:val="2"/>
          </w:tcPr>
          <w:p w14:paraId="2E998686" w14:textId="4C41D80F" w:rsidR="00DA6C1F" w:rsidRPr="00B2607E" w:rsidRDefault="00DA6C1F" w:rsidP="00750EB9">
            <w:pPr>
              <w:pStyle w:val="ListParagraph"/>
              <w:ind w:left="0" w:firstLine="0"/>
              <w:rPr>
                <w:b/>
                <w:bCs/>
                <w:sz w:val="24"/>
              </w:rPr>
            </w:pPr>
            <w:bookmarkStart w:id="0" w:name="_Hlk112337240"/>
            <w:bookmarkStart w:id="1" w:name="_Hlk112337361"/>
            <w:r w:rsidRPr="00B2607E">
              <w:rPr>
                <w:b/>
                <w:bCs/>
                <w:sz w:val="24"/>
              </w:rPr>
              <w:lastRenderedPageBreak/>
              <w:t xml:space="preserve">Document Control Page </w:t>
            </w:r>
          </w:p>
        </w:tc>
      </w:tr>
      <w:tr w:rsidR="00DA6C1F" w14:paraId="63883E3A" w14:textId="77777777" w:rsidTr="00DA6C1F">
        <w:tc>
          <w:tcPr>
            <w:tcW w:w="1842" w:type="dxa"/>
          </w:tcPr>
          <w:p w14:paraId="3D574BDE" w14:textId="6DE39D1E" w:rsidR="00DA6C1F" w:rsidRDefault="00DA6C1F" w:rsidP="00750EB9">
            <w:pPr>
              <w:pStyle w:val="ListParagraph"/>
              <w:ind w:left="0" w:firstLine="0"/>
              <w:rPr>
                <w:sz w:val="24"/>
              </w:rPr>
            </w:pPr>
            <w:r>
              <w:rPr>
                <w:sz w:val="24"/>
              </w:rPr>
              <w:t xml:space="preserve">Title </w:t>
            </w:r>
          </w:p>
        </w:tc>
        <w:tc>
          <w:tcPr>
            <w:tcW w:w="6753" w:type="dxa"/>
          </w:tcPr>
          <w:p w14:paraId="590658C4" w14:textId="52459611" w:rsidR="00DA6C1F" w:rsidRPr="003E3B7C" w:rsidRDefault="00EE1021" w:rsidP="00750EB9">
            <w:pPr>
              <w:pStyle w:val="ListParagraph"/>
              <w:ind w:left="0" w:firstLine="0"/>
              <w:rPr>
                <w:sz w:val="24"/>
                <w:szCs w:val="24"/>
              </w:rPr>
            </w:pPr>
            <w:r w:rsidRPr="003E3B7C">
              <w:rPr>
                <w:rFonts w:eastAsia="Times New Roman"/>
                <w:sz w:val="24"/>
                <w:szCs w:val="24"/>
              </w:rPr>
              <w:t>Knowsley Safeguarding Adults Procedures</w:t>
            </w:r>
          </w:p>
        </w:tc>
      </w:tr>
      <w:tr w:rsidR="00297DFA" w14:paraId="5873611C" w14:textId="77777777" w:rsidTr="00DA6C1F">
        <w:tc>
          <w:tcPr>
            <w:tcW w:w="1842" w:type="dxa"/>
          </w:tcPr>
          <w:p w14:paraId="2C346086" w14:textId="55F0BF8A" w:rsidR="00297DFA" w:rsidRDefault="00297DFA" w:rsidP="00750EB9">
            <w:pPr>
              <w:pStyle w:val="ListParagraph"/>
              <w:ind w:left="0" w:firstLine="0"/>
              <w:rPr>
                <w:sz w:val="24"/>
              </w:rPr>
            </w:pPr>
            <w:r>
              <w:rPr>
                <w:sz w:val="24"/>
              </w:rPr>
              <w:t>Date</w:t>
            </w:r>
          </w:p>
        </w:tc>
        <w:tc>
          <w:tcPr>
            <w:tcW w:w="6753" w:type="dxa"/>
          </w:tcPr>
          <w:p w14:paraId="7067C812" w14:textId="10DC7354" w:rsidR="00297DFA" w:rsidRPr="003E3B7C" w:rsidRDefault="005315F8" w:rsidP="00750EB9">
            <w:pPr>
              <w:pStyle w:val="ListParagraph"/>
              <w:ind w:left="0" w:firstLine="0"/>
              <w:rPr>
                <w:rFonts w:eastAsia="Times New Roman"/>
                <w:sz w:val="24"/>
                <w:szCs w:val="24"/>
              </w:rPr>
            </w:pPr>
            <w:r>
              <w:rPr>
                <w:rFonts w:eastAsia="Times New Roman"/>
                <w:sz w:val="24"/>
                <w:szCs w:val="24"/>
              </w:rPr>
              <w:t xml:space="preserve">November </w:t>
            </w:r>
            <w:r w:rsidR="00297DFA" w:rsidRPr="003E3B7C">
              <w:rPr>
                <w:rFonts w:eastAsia="Times New Roman"/>
                <w:sz w:val="24"/>
                <w:szCs w:val="24"/>
              </w:rPr>
              <w:t>2022</w:t>
            </w:r>
          </w:p>
        </w:tc>
      </w:tr>
      <w:tr w:rsidR="00DA6C1F" w14:paraId="62AEEC93" w14:textId="77777777" w:rsidTr="00DA6C1F">
        <w:tc>
          <w:tcPr>
            <w:tcW w:w="1842" w:type="dxa"/>
          </w:tcPr>
          <w:p w14:paraId="7CC82DE7" w14:textId="69C85688" w:rsidR="00DA6C1F" w:rsidRDefault="00B7480E" w:rsidP="00750EB9">
            <w:pPr>
              <w:pStyle w:val="ListParagraph"/>
              <w:ind w:left="0" w:firstLine="0"/>
              <w:rPr>
                <w:sz w:val="24"/>
              </w:rPr>
            </w:pPr>
            <w:r>
              <w:rPr>
                <w:sz w:val="24"/>
              </w:rPr>
              <w:t xml:space="preserve">Author </w:t>
            </w:r>
          </w:p>
        </w:tc>
        <w:tc>
          <w:tcPr>
            <w:tcW w:w="6753" w:type="dxa"/>
          </w:tcPr>
          <w:p w14:paraId="2695FA45" w14:textId="08F063BE" w:rsidR="00DA6C1F" w:rsidRDefault="00EE1021" w:rsidP="00750EB9">
            <w:pPr>
              <w:pStyle w:val="ListParagraph"/>
              <w:ind w:left="0" w:firstLine="0"/>
              <w:rPr>
                <w:sz w:val="24"/>
              </w:rPr>
            </w:pPr>
            <w:r>
              <w:rPr>
                <w:sz w:val="24"/>
              </w:rPr>
              <w:t>Lyn Waters, Service Manager, Safeguarding an</w:t>
            </w:r>
            <w:r w:rsidR="00692CFC">
              <w:rPr>
                <w:sz w:val="24"/>
              </w:rPr>
              <w:t xml:space="preserve">d Quality Improvement </w:t>
            </w:r>
          </w:p>
        </w:tc>
      </w:tr>
      <w:tr w:rsidR="00DA6C1F" w14:paraId="6C402DC8" w14:textId="77777777" w:rsidTr="00DA6C1F">
        <w:tc>
          <w:tcPr>
            <w:tcW w:w="1842" w:type="dxa"/>
          </w:tcPr>
          <w:p w14:paraId="6BB6B67D" w14:textId="7522FEFF" w:rsidR="00DA6C1F" w:rsidRDefault="00B7480E" w:rsidP="00750EB9">
            <w:pPr>
              <w:pStyle w:val="ListParagraph"/>
              <w:ind w:left="0" w:firstLine="0"/>
              <w:rPr>
                <w:sz w:val="24"/>
              </w:rPr>
            </w:pPr>
            <w:r>
              <w:rPr>
                <w:sz w:val="24"/>
              </w:rPr>
              <w:t xml:space="preserve">Ratification </w:t>
            </w:r>
          </w:p>
        </w:tc>
        <w:tc>
          <w:tcPr>
            <w:tcW w:w="6753" w:type="dxa"/>
          </w:tcPr>
          <w:p w14:paraId="5B83D99C" w14:textId="1EA15139" w:rsidR="00DA6C1F" w:rsidRDefault="00692CFC" w:rsidP="00692CFC">
            <w:pPr>
              <w:pStyle w:val="ListParagraph"/>
              <w:ind w:left="0" w:firstLine="0"/>
              <w:rPr>
                <w:sz w:val="24"/>
              </w:rPr>
            </w:pPr>
            <w:r>
              <w:rPr>
                <w:sz w:val="24"/>
              </w:rPr>
              <w:t xml:space="preserve">Paul Dalby, Head of Service, </w:t>
            </w:r>
            <w:r w:rsidRPr="00692CFC">
              <w:rPr>
                <w:sz w:val="24"/>
              </w:rPr>
              <w:t>Safeguarding and Quality Improvement</w:t>
            </w:r>
          </w:p>
        </w:tc>
      </w:tr>
      <w:tr w:rsidR="00DA6C1F" w14:paraId="20F932E5" w14:textId="77777777" w:rsidTr="00DA6C1F">
        <w:tc>
          <w:tcPr>
            <w:tcW w:w="1842" w:type="dxa"/>
          </w:tcPr>
          <w:p w14:paraId="75293203" w14:textId="172DDA7E" w:rsidR="00DA6C1F" w:rsidRDefault="00F06523" w:rsidP="00750EB9">
            <w:pPr>
              <w:pStyle w:val="ListParagraph"/>
              <w:ind w:left="0" w:firstLine="0"/>
              <w:rPr>
                <w:sz w:val="24"/>
              </w:rPr>
            </w:pPr>
            <w:r>
              <w:rPr>
                <w:sz w:val="24"/>
              </w:rPr>
              <w:t>Circulation</w:t>
            </w:r>
          </w:p>
        </w:tc>
        <w:tc>
          <w:tcPr>
            <w:tcW w:w="6753" w:type="dxa"/>
          </w:tcPr>
          <w:p w14:paraId="298A1837" w14:textId="77777777" w:rsidR="00DA6C1F" w:rsidRDefault="00297DFA" w:rsidP="00750EB9">
            <w:pPr>
              <w:pStyle w:val="ListParagraph"/>
              <w:ind w:left="0" w:firstLine="0"/>
              <w:rPr>
                <w:sz w:val="24"/>
              </w:rPr>
            </w:pPr>
            <w:r>
              <w:rPr>
                <w:sz w:val="24"/>
              </w:rPr>
              <w:t xml:space="preserve">Adult Social Care </w:t>
            </w:r>
          </w:p>
          <w:p w14:paraId="48708DB5" w14:textId="64D35650" w:rsidR="003E3B7C" w:rsidRDefault="003E3B7C" w:rsidP="00750EB9">
            <w:pPr>
              <w:pStyle w:val="ListParagraph"/>
              <w:ind w:left="0" w:firstLine="0"/>
              <w:rPr>
                <w:sz w:val="24"/>
              </w:rPr>
            </w:pPr>
            <w:r>
              <w:rPr>
                <w:sz w:val="24"/>
              </w:rPr>
              <w:t xml:space="preserve">Knowsley Safeguarding Adults Board </w:t>
            </w:r>
          </w:p>
        </w:tc>
      </w:tr>
      <w:tr w:rsidR="00DA6C1F" w14:paraId="0B0B3962" w14:textId="77777777" w:rsidTr="00DA6C1F">
        <w:tc>
          <w:tcPr>
            <w:tcW w:w="1842" w:type="dxa"/>
          </w:tcPr>
          <w:p w14:paraId="13224260" w14:textId="5A3F8E33" w:rsidR="00DA6C1F" w:rsidRDefault="00802B6C" w:rsidP="00750EB9">
            <w:pPr>
              <w:pStyle w:val="ListParagraph"/>
              <w:ind w:left="0" w:firstLine="0"/>
              <w:rPr>
                <w:sz w:val="24"/>
              </w:rPr>
            </w:pPr>
            <w:r>
              <w:rPr>
                <w:sz w:val="24"/>
              </w:rPr>
              <w:t xml:space="preserve">Review date </w:t>
            </w:r>
          </w:p>
        </w:tc>
        <w:tc>
          <w:tcPr>
            <w:tcW w:w="6753" w:type="dxa"/>
          </w:tcPr>
          <w:p w14:paraId="245925C8" w14:textId="121A5664" w:rsidR="00DA6C1F" w:rsidRDefault="005315F8" w:rsidP="00750EB9">
            <w:pPr>
              <w:pStyle w:val="ListParagraph"/>
              <w:ind w:left="0" w:firstLine="0"/>
              <w:rPr>
                <w:sz w:val="24"/>
              </w:rPr>
            </w:pPr>
            <w:r>
              <w:rPr>
                <w:sz w:val="24"/>
              </w:rPr>
              <w:t xml:space="preserve">November </w:t>
            </w:r>
            <w:r w:rsidR="002A79B6">
              <w:rPr>
                <w:sz w:val="24"/>
              </w:rPr>
              <w:t>2025</w:t>
            </w:r>
          </w:p>
        </w:tc>
      </w:tr>
      <w:tr w:rsidR="00DA6C1F" w14:paraId="328F79B5" w14:textId="77777777" w:rsidTr="00DA6C1F">
        <w:tc>
          <w:tcPr>
            <w:tcW w:w="1842" w:type="dxa"/>
          </w:tcPr>
          <w:p w14:paraId="48A52244" w14:textId="2F02B595" w:rsidR="00DA6C1F" w:rsidRDefault="00802B6C" w:rsidP="00750EB9">
            <w:pPr>
              <w:pStyle w:val="ListParagraph"/>
              <w:ind w:left="0" w:firstLine="0"/>
              <w:rPr>
                <w:sz w:val="24"/>
              </w:rPr>
            </w:pPr>
            <w:r>
              <w:rPr>
                <w:sz w:val="24"/>
              </w:rPr>
              <w:t>Reviewer</w:t>
            </w:r>
          </w:p>
        </w:tc>
        <w:tc>
          <w:tcPr>
            <w:tcW w:w="6753" w:type="dxa"/>
          </w:tcPr>
          <w:p w14:paraId="0220775A" w14:textId="77777777" w:rsidR="00DA6C1F" w:rsidRDefault="00DA6C1F" w:rsidP="00750EB9">
            <w:pPr>
              <w:pStyle w:val="ListParagraph"/>
              <w:ind w:left="0" w:firstLine="0"/>
              <w:rPr>
                <w:sz w:val="24"/>
              </w:rPr>
            </w:pPr>
          </w:p>
        </w:tc>
      </w:tr>
      <w:tr w:rsidR="00802B6C" w14:paraId="11E96B02" w14:textId="77777777" w:rsidTr="00DA6C1F">
        <w:tc>
          <w:tcPr>
            <w:tcW w:w="1842" w:type="dxa"/>
          </w:tcPr>
          <w:p w14:paraId="347D62C1" w14:textId="34068680" w:rsidR="00802B6C" w:rsidRDefault="00EE1021" w:rsidP="00750EB9">
            <w:pPr>
              <w:pStyle w:val="ListParagraph"/>
              <w:ind w:left="0" w:firstLine="0"/>
              <w:rPr>
                <w:sz w:val="24"/>
              </w:rPr>
            </w:pPr>
            <w:r>
              <w:rPr>
                <w:sz w:val="24"/>
              </w:rPr>
              <w:t>Updates Amendments</w:t>
            </w:r>
          </w:p>
        </w:tc>
        <w:tc>
          <w:tcPr>
            <w:tcW w:w="6753" w:type="dxa"/>
          </w:tcPr>
          <w:p w14:paraId="49425CA8" w14:textId="77777777" w:rsidR="00802B6C" w:rsidRDefault="00802B6C" w:rsidP="00750EB9">
            <w:pPr>
              <w:pStyle w:val="ListParagraph"/>
              <w:ind w:left="0" w:firstLine="0"/>
              <w:rPr>
                <w:sz w:val="24"/>
              </w:rPr>
            </w:pPr>
          </w:p>
        </w:tc>
      </w:tr>
    </w:tbl>
    <w:p w14:paraId="7138D629" w14:textId="4094EDEA" w:rsidR="00AB6558" w:rsidRDefault="00AB6558" w:rsidP="00750EB9">
      <w:pPr>
        <w:pStyle w:val="ListParagraph"/>
        <w:ind w:left="1480" w:firstLine="0"/>
        <w:rPr>
          <w:sz w:val="24"/>
        </w:rPr>
      </w:pPr>
    </w:p>
    <w:p w14:paraId="3C10BE02" w14:textId="77777777" w:rsidR="00B25F6F" w:rsidRDefault="00B25F6F" w:rsidP="00750EB9">
      <w:pPr>
        <w:pStyle w:val="ListParagraph"/>
        <w:ind w:left="1480" w:firstLine="0"/>
        <w:rPr>
          <w:sz w:val="24"/>
        </w:rPr>
      </w:pPr>
    </w:p>
    <w:bookmarkEnd w:id="0"/>
    <w:p w14:paraId="08C803A4" w14:textId="77777777" w:rsidR="005A7C78" w:rsidRPr="005A7C78" w:rsidRDefault="005A7C78" w:rsidP="005A7C78">
      <w:pPr>
        <w:spacing w:after="200" w:line="276" w:lineRule="auto"/>
        <w:rPr>
          <w:rFonts w:ascii="Calibri" w:eastAsia="Calibri" w:hAnsi="Calibri" w:cs="Arial"/>
          <w:sz w:val="20"/>
          <w:szCs w:val="24"/>
          <w:lang w:eastAsia="en-GB"/>
        </w:rPr>
      </w:pPr>
    </w:p>
    <w:p w14:paraId="16531EF1" w14:textId="1A339A59" w:rsidR="005B518C" w:rsidRDefault="005B518C" w:rsidP="005A7C78">
      <w:pPr>
        <w:pStyle w:val="ListParagraph"/>
        <w:ind w:left="1480" w:firstLine="0"/>
        <w:rPr>
          <w:rFonts w:ascii="Calibri" w:eastAsia="Calibri" w:hAnsi="Calibri"/>
          <w:sz w:val="20"/>
          <w:szCs w:val="24"/>
          <w:lang w:eastAsia="en-GB"/>
        </w:rPr>
      </w:pPr>
    </w:p>
    <w:p w14:paraId="4001C717" w14:textId="77777777" w:rsidR="005B518C" w:rsidRDefault="005B518C">
      <w:pPr>
        <w:rPr>
          <w:rFonts w:ascii="Calibri" w:eastAsia="Calibri" w:hAnsi="Calibri" w:cs="Arial"/>
          <w:sz w:val="20"/>
          <w:szCs w:val="24"/>
          <w:lang w:eastAsia="en-GB"/>
        </w:rPr>
      </w:pPr>
      <w:r>
        <w:rPr>
          <w:rFonts w:ascii="Calibri" w:eastAsia="Calibri" w:hAnsi="Calibri"/>
          <w:sz w:val="20"/>
          <w:szCs w:val="24"/>
          <w:lang w:eastAsia="en-GB"/>
        </w:rPr>
        <w:br w:type="page"/>
      </w:r>
    </w:p>
    <w:p w14:paraId="5AB55419" w14:textId="77777777" w:rsidR="005B518C" w:rsidRPr="003070B3" w:rsidRDefault="005B518C" w:rsidP="005B518C">
      <w:pPr>
        <w:pStyle w:val="Default"/>
        <w:rPr>
          <w:b/>
          <w:bCs/>
          <w:color w:val="000000" w:themeColor="text1"/>
          <w:sz w:val="23"/>
          <w:szCs w:val="23"/>
        </w:rPr>
      </w:pPr>
      <w:r w:rsidRPr="003070B3">
        <w:rPr>
          <w:b/>
          <w:bCs/>
          <w:color w:val="000000" w:themeColor="text1"/>
          <w:sz w:val="23"/>
          <w:szCs w:val="23"/>
        </w:rPr>
        <w:lastRenderedPageBreak/>
        <w:t xml:space="preserve">Glossary of Terms </w:t>
      </w:r>
    </w:p>
    <w:p w14:paraId="79683079" w14:textId="77777777" w:rsidR="005B518C" w:rsidRPr="003070B3" w:rsidRDefault="005B518C" w:rsidP="005B518C">
      <w:pPr>
        <w:pStyle w:val="Default"/>
        <w:rPr>
          <w:color w:val="000000" w:themeColor="text1"/>
          <w:sz w:val="23"/>
          <w:szCs w:val="23"/>
        </w:rPr>
      </w:pPr>
    </w:p>
    <w:p w14:paraId="2D1899A7" w14:textId="6E365A61"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Adult at risk </w:t>
      </w:r>
      <w:r w:rsidRPr="003070B3">
        <w:rPr>
          <w:color w:val="000000" w:themeColor="text1"/>
          <w:sz w:val="23"/>
          <w:szCs w:val="23"/>
        </w:rPr>
        <w:t xml:space="preserve">- </w:t>
      </w:r>
      <w:r w:rsidRPr="00EB36FF">
        <w:rPr>
          <w:color w:val="000000" w:themeColor="text1"/>
          <w:sz w:val="23"/>
          <w:szCs w:val="23"/>
        </w:rPr>
        <w:t xml:space="preserve">A person aged 18 or over who </w:t>
      </w:r>
      <w:r w:rsidR="00EB36FF" w:rsidRPr="00EB36FF">
        <w:rPr>
          <w:color w:val="000000" w:themeColor="text1"/>
          <w:sz w:val="23"/>
          <w:szCs w:val="23"/>
        </w:rPr>
        <w:t xml:space="preserve">has </w:t>
      </w:r>
      <w:r w:rsidRPr="00EB36FF">
        <w:rPr>
          <w:color w:val="000000" w:themeColor="text1"/>
          <w:sz w:val="23"/>
          <w:szCs w:val="23"/>
        </w:rPr>
        <w:t>care and support</w:t>
      </w:r>
      <w:r w:rsidR="00EB36FF" w:rsidRPr="00EB36FF">
        <w:rPr>
          <w:color w:val="000000" w:themeColor="text1"/>
          <w:sz w:val="23"/>
          <w:szCs w:val="23"/>
        </w:rPr>
        <w:t xml:space="preserve"> needs</w:t>
      </w:r>
      <w:r w:rsidRPr="00EB36FF">
        <w:rPr>
          <w:color w:val="000000" w:themeColor="text1"/>
          <w:sz w:val="23"/>
          <w:szCs w:val="23"/>
        </w:rPr>
        <w:t xml:space="preserve"> and because of those needs are unable to protect themselves against abuse or neglect.</w:t>
      </w:r>
      <w:r w:rsidRPr="003070B3">
        <w:rPr>
          <w:color w:val="000000" w:themeColor="text1"/>
          <w:sz w:val="23"/>
          <w:szCs w:val="23"/>
        </w:rPr>
        <w:t xml:space="preserve"> </w:t>
      </w:r>
    </w:p>
    <w:p w14:paraId="23CB73B6" w14:textId="77777777" w:rsidR="005B518C" w:rsidRPr="003070B3" w:rsidRDefault="005B518C" w:rsidP="005B518C">
      <w:pPr>
        <w:pStyle w:val="Default"/>
        <w:jc w:val="both"/>
        <w:rPr>
          <w:color w:val="000000" w:themeColor="text1"/>
          <w:sz w:val="23"/>
          <w:szCs w:val="23"/>
        </w:rPr>
      </w:pPr>
    </w:p>
    <w:p w14:paraId="4F22D100" w14:textId="77777777"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Adult safeguarding </w:t>
      </w:r>
      <w:r w:rsidRPr="003070B3">
        <w:rPr>
          <w:color w:val="000000" w:themeColor="text1"/>
          <w:sz w:val="23"/>
          <w:szCs w:val="23"/>
        </w:rPr>
        <w:t xml:space="preserve">- Protecting a person’s right to live in safety, free from abuse/neglect. </w:t>
      </w:r>
    </w:p>
    <w:p w14:paraId="05B8DC92" w14:textId="77777777" w:rsidR="005B518C" w:rsidRPr="003070B3" w:rsidRDefault="005B518C" w:rsidP="005B518C">
      <w:pPr>
        <w:pStyle w:val="Default"/>
        <w:jc w:val="both"/>
        <w:rPr>
          <w:color w:val="000000" w:themeColor="text1"/>
          <w:sz w:val="23"/>
          <w:szCs w:val="23"/>
        </w:rPr>
      </w:pPr>
    </w:p>
    <w:p w14:paraId="1FF29246" w14:textId="77777777"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Advocacy </w:t>
      </w:r>
      <w:r w:rsidRPr="003070B3">
        <w:rPr>
          <w:color w:val="000000" w:themeColor="text1"/>
          <w:sz w:val="23"/>
          <w:szCs w:val="23"/>
        </w:rPr>
        <w:t xml:space="preserve">- Support for people who have difficultly expressing their concerns and the outcomes they want during the safeguarding process. </w:t>
      </w:r>
    </w:p>
    <w:p w14:paraId="37E25AFA" w14:textId="77777777" w:rsidR="005B518C" w:rsidRPr="003070B3" w:rsidRDefault="005B518C" w:rsidP="005B518C">
      <w:pPr>
        <w:pStyle w:val="Default"/>
        <w:jc w:val="both"/>
        <w:rPr>
          <w:color w:val="000000" w:themeColor="text1"/>
          <w:sz w:val="23"/>
          <w:szCs w:val="23"/>
        </w:rPr>
      </w:pPr>
    </w:p>
    <w:p w14:paraId="01C8F09B" w14:textId="2452D12D"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Best interest </w:t>
      </w:r>
      <w:r w:rsidRPr="003070B3">
        <w:rPr>
          <w:color w:val="000000" w:themeColor="text1"/>
          <w:sz w:val="23"/>
          <w:szCs w:val="23"/>
        </w:rPr>
        <w:t xml:space="preserve">- The Mental Capacity Act 2005 states that if a person lacks mental capacity to make a particular </w:t>
      </w:r>
      <w:r w:rsidR="004C4EA7" w:rsidRPr="003070B3">
        <w:rPr>
          <w:color w:val="000000" w:themeColor="text1"/>
          <w:sz w:val="23"/>
          <w:szCs w:val="23"/>
        </w:rPr>
        <w:t>decision,</w:t>
      </w:r>
      <w:r w:rsidRPr="003070B3">
        <w:rPr>
          <w:color w:val="000000" w:themeColor="text1"/>
          <w:sz w:val="23"/>
          <w:szCs w:val="23"/>
        </w:rPr>
        <w:t xml:space="preserve"> then whoever is making that decision or taking any action on that person’s behalf must do so in the person’s best interest. </w:t>
      </w:r>
    </w:p>
    <w:p w14:paraId="14C31E3D" w14:textId="77777777" w:rsidR="005B518C" w:rsidRPr="003070B3" w:rsidRDefault="005B518C" w:rsidP="005B518C">
      <w:pPr>
        <w:pStyle w:val="Default"/>
        <w:jc w:val="both"/>
        <w:rPr>
          <w:color w:val="000000" w:themeColor="text1"/>
          <w:sz w:val="23"/>
          <w:szCs w:val="23"/>
        </w:rPr>
      </w:pPr>
    </w:p>
    <w:p w14:paraId="1C6BB8EC" w14:textId="06D7CAE7"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Carer </w:t>
      </w:r>
      <w:r w:rsidRPr="003070B3">
        <w:rPr>
          <w:color w:val="000000" w:themeColor="text1"/>
          <w:sz w:val="23"/>
          <w:szCs w:val="23"/>
        </w:rPr>
        <w:t xml:space="preserve">– In this document carer refers to family/friend carers as distinct from paid carers who are referred to as support workers. The Care Act </w:t>
      </w:r>
      <w:r w:rsidR="00FE4567">
        <w:rPr>
          <w:color w:val="000000" w:themeColor="text1"/>
          <w:sz w:val="23"/>
          <w:szCs w:val="23"/>
        </w:rPr>
        <w:t xml:space="preserve">2014 </w:t>
      </w:r>
      <w:r w:rsidRPr="003070B3">
        <w:rPr>
          <w:color w:val="000000" w:themeColor="text1"/>
          <w:sz w:val="23"/>
          <w:szCs w:val="23"/>
        </w:rPr>
        <w:t xml:space="preserve">defines the carer as an adult who provides or intends to provide care for another adult who needs support. </w:t>
      </w:r>
    </w:p>
    <w:p w14:paraId="6BA1E709" w14:textId="77777777" w:rsidR="005B518C" w:rsidRPr="003070B3" w:rsidRDefault="005B518C" w:rsidP="005B518C">
      <w:pPr>
        <w:pStyle w:val="Default"/>
        <w:jc w:val="both"/>
        <w:rPr>
          <w:color w:val="000000" w:themeColor="text1"/>
          <w:sz w:val="23"/>
          <w:szCs w:val="23"/>
        </w:rPr>
      </w:pPr>
    </w:p>
    <w:p w14:paraId="3D29320A" w14:textId="49EAECCB" w:rsidR="005B518C" w:rsidRPr="003070B3" w:rsidRDefault="005B518C" w:rsidP="005B518C">
      <w:pPr>
        <w:pStyle w:val="Default"/>
        <w:jc w:val="both"/>
        <w:rPr>
          <w:b/>
          <w:bCs/>
          <w:color w:val="000000" w:themeColor="text1"/>
          <w:sz w:val="23"/>
          <w:szCs w:val="23"/>
        </w:rPr>
      </w:pPr>
      <w:r w:rsidRPr="003070B3">
        <w:rPr>
          <w:b/>
          <w:bCs/>
          <w:color w:val="000000" w:themeColor="text1"/>
          <w:sz w:val="23"/>
          <w:szCs w:val="23"/>
        </w:rPr>
        <w:t xml:space="preserve">ICB – </w:t>
      </w:r>
      <w:r w:rsidRPr="008D6123">
        <w:rPr>
          <w:color w:val="000000" w:themeColor="text1"/>
          <w:sz w:val="23"/>
          <w:szCs w:val="23"/>
        </w:rPr>
        <w:t>Integrated Care Board (formerly C</w:t>
      </w:r>
      <w:r w:rsidR="006F1AD8">
        <w:rPr>
          <w:color w:val="000000" w:themeColor="text1"/>
          <w:sz w:val="23"/>
          <w:szCs w:val="23"/>
        </w:rPr>
        <w:t xml:space="preserve">linical </w:t>
      </w:r>
      <w:r w:rsidRPr="008D6123">
        <w:rPr>
          <w:color w:val="000000" w:themeColor="text1"/>
          <w:sz w:val="23"/>
          <w:szCs w:val="23"/>
        </w:rPr>
        <w:t>C</w:t>
      </w:r>
      <w:r w:rsidR="006F1AD8">
        <w:rPr>
          <w:color w:val="000000" w:themeColor="text1"/>
          <w:sz w:val="23"/>
          <w:szCs w:val="23"/>
        </w:rPr>
        <w:t xml:space="preserve">ommissioning </w:t>
      </w:r>
      <w:r w:rsidRPr="008D6123">
        <w:rPr>
          <w:color w:val="000000" w:themeColor="text1"/>
          <w:sz w:val="23"/>
          <w:szCs w:val="23"/>
        </w:rPr>
        <w:t>G</w:t>
      </w:r>
      <w:r w:rsidR="006F1AD8">
        <w:rPr>
          <w:color w:val="000000" w:themeColor="text1"/>
          <w:sz w:val="23"/>
          <w:szCs w:val="23"/>
        </w:rPr>
        <w:t>roup</w:t>
      </w:r>
      <w:r w:rsidRPr="008D6123">
        <w:rPr>
          <w:color w:val="000000" w:themeColor="text1"/>
          <w:sz w:val="23"/>
          <w:szCs w:val="23"/>
        </w:rPr>
        <w:t>)</w:t>
      </w:r>
    </w:p>
    <w:p w14:paraId="70718784" w14:textId="77777777" w:rsidR="005B518C" w:rsidRPr="003070B3" w:rsidRDefault="005B518C" w:rsidP="005B518C">
      <w:pPr>
        <w:pStyle w:val="Default"/>
        <w:jc w:val="both"/>
        <w:rPr>
          <w:color w:val="000000" w:themeColor="text1"/>
          <w:sz w:val="23"/>
          <w:szCs w:val="23"/>
        </w:rPr>
      </w:pPr>
    </w:p>
    <w:p w14:paraId="4E68C3A5" w14:textId="77777777"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Concern </w:t>
      </w:r>
      <w:r w:rsidRPr="003070B3">
        <w:rPr>
          <w:color w:val="000000" w:themeColor="text1"/>
          <w:sz w:val="23"/>
          <w:szCs w:val="23"/>
        </w:rPr>
        <w:t xml:space="preserve">- Describes when there is or might be an incident of abuse or neglect. </w:t>
      </w:r>
    </w:p>
    <w:p w14:paraId="242671FA" w14:textId="77777777" w:rsidR="005B518C" w:rsidRPr="003070B3" w:rsidRDefault="005B518C" w:rsidP="005B518C">
      <w:pPr>
        <w:pStyle w:val="Default"/>
        <w:jc w:val="both"/>
        <w:rPr>
          <w:color w:val="000000" w:themeColor="text1"/>
          <w:sz w:val="23"/>
          <w:szCs w:val="23"/>
        </w:rPr>
      </w:pPr>
    </w:p>
    <w:p w14:paraId="71EF3FE9" w14:textId="77777777" w:rsidR="005B518C" w:rsidRPr="003070B3" w:rsidRDefault="005B518C" w:rsidP="005B518C">
      <w:pPr>
        <w:pStyle w:val="Default"/>
        <w:jc w:val="both"/>
        <w:rPr>
          <w:color w:val="000000" w:themeColor="text1"/>
        </w:rPr>
      </w:pPr>
      <w:r w:rsidRPr="003070B3">
        <w:rPr>
          <w:b/>
          <w:bCs/>
          <w:color w:val="000000" w:themeColor="text1"/>
          <w:sz w:val="23"/>
          <w:szCs w:val="23"/>
        </w:rPr>
        <w:t>CQC</w:t>
      </w:r>
      <w:r w:rsidRPr="003070B3">
        <w:rPr>
          <w:color w:val="000000" w:themeColor="text1"/>
          <w:sz w:val="23"/>
          <w:szCs w:val="23"/>
        </w:rPr>
        <w:t xml:space="preserve"> - </w:t>
      </w:r>
      <w:r w:rsidRPr="003070B3">
        <w:rPr>
          <w:color w:val="000000" w:themeColor="text1"/>
        </w:rPr>
        <w:t>Care Quality Commission responsible for the registration and regulation of health and social care in England.</w:t>
      </w:r>
    </w:p>
    <w:p w14:paraId="0273C16A" w14:textId="77777777" w:rsidR="005B518C" w:rsidRPr="003070B3" w:rsidRDefault="005B518C" w:rsidP="005B518C">
      <w:pPr>
        <w:pStyle w:val="Default"/>
        <w:jc w:val="both"/>
        <w:rPr>
          <w:color w:val="000000" w:themeColor="text1"/>
        </w:rPr>
      </w:pPr>
    </w:p>
    <w:p w14:paraId="2DCFA50C" w14:textId="7AFF9EA5" w:rsidR="005B518C" w:rsidRPr="00EB36FF" w:rsidRDefault="005B518C" w:rsidP="005B518C">
      <w:pPr>
        <w:pStyle w:val="Default"/>
        <w:jc w:val="both"/>
        <w:rPr>
          <w:b/>
          <w:bCs/>
          <w:color w:val="FF0000"/>
          <w:sz w:val="23"/>
          <w:szCs w:val="23"/>
        </w:rPr>
      </w:pPr>
      <w:r w:rsidRPr="003070B3">
        <w:rPr>
          <w:b/>
          <w:bCs/>
          <w:color w:val="000000" w:themeColor="text1"/>
        </w:rPr>
        <w:t xml:space="preserve">NICE </w:t>
      </w:r>
      <w:r w:rsidR="004C4EA7" w:rsidRPr="003070B3">
        <w:rPr>
          <w:b/>
          <w:bCs/>
          <w:color w:val="000000" w:themeColor="text1"/>
        </w:rPr>
        <w:t xml:space="preserve">Guidance </w:t>
      </w:r>
      <w:r w:rsidR="00FE4567">
        <w:rPr>
          <w:b/>
          <w:bCs/>
          <w:color w:val="000000" w:themeColor="text1"/>
        </w:rPr>
        <w:t>-</w:t>
      </w:r>
      <w:r w:rsidR="00FE4567" w:rsidRPr="004C4EA7">
        <w:rPr>
          <w:color w:val="000000" w:themeColor="text1"/>
        </w:rPr>
        <w:t xml:space="preserve"> Evidence</w:t>
      </w:r>
      <w:r w:rsidR="00D154B6" w:rsidRPr="004C4EA7">
        <w:rPr>
          <w:color w:val="000000" w:themeColor="text1"/>
        </w:rPr>
        <w:t>-based recommendations developed by independent committees, including professionals and lay members</w:t>
      </w:r>
    </w:p>
    <w:p w14:paraId="11FB9747" w14:textId="77777777" w:rsidR="005B518C" w:rsidRPr="003070B3" w:rsidRDefault="005B518C" w:rsidP="005B518C">
      <w:pPr>
        <w:pStyle w:val="Default"/>
        <w:jc w:val="both"/>
        <w:rPr>
          <w:color w:val="000000" w:themeColor="text1"/>
          <w:sz w:val="23"/>
          <w:szCs w:val="23"/>
        </w:rPr>
      </w:pPr>
    </w:p>
    <w:p w14:paraId="7BE74812" w14:textId="12E05264"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DBS</w:t>
      </w:r>
      <w:r w:rsidRPr="003070B3">
        <w:rPr>
          <w:color w:val="000000" w:themeColor="text1"/>
          <w:sz w:val="23"/>
          <w:szCs w:val="23"/>
        </w:rPr>
        <w:t xml:space="preserve"> – Disclosure and Baring Service</w:t>
      </w:r>
      <w:r w:rsidR="00FE6CE4" w:rsidRPr="003070B3">
        <w:rPr>
          <w:color w:val="000000" w:themeColor="text1"/>
          <w:sz w:val="23"/>
          <w:szCs w:val="23"/>
        </w:rPr>
        <w:t xml:space="preserve">. </w:t>
      </w:r>
      <w:r w:rsidRPr="003070B3">
        <w:rPr>
          <w:color w:val="000000" w:themeColor="text1"/>
          <w:sz w:val="23"/>
          <w:szCs w:val="23"/>
        </w:rPr>
        <w:t xml:space="preserve">Protecting the public by helping employers make safer recruitment decisions and by </w:t>
      </w:r>
      <w:r w:rsidR="00B00695">
        <w:rPr>
          <w:color w:val="000000" w:themeColor="text1"/>
          <w:sz w:val="23"/>
          <w:szCs w:val="23"/>
        </w:rPr>
        <w:t>b</w:t>
      </w:r>
      <w:r w:rsidRPr="003070B3">
        <w:rPr>
          <w:color w:val="000000" w:themeColor="text1"/>
          <w:sz w:val="23"/>
          <w:szCs w:val="23"/>
        </w:rPr>
        <w:t>arring individuals who pose a risk to vulnerable groups from working in certain roles.</w:t>
      </w:r>
    </w:p>
    <w:p w14:paraId="72C4CD1A" w14:textId="77777777" w:rsidR="005B518C" w:rsidRPr="003070B3" w:rsidRDefault="005B518C" w:rsidP="005B518C">
      <w:pPr>
        <w:pStyle w:val="Default"/>
        <w:jc w:val="both"/>
        <w:rPr>
          <w:color w:val="000000" w:themeColor="text1"/>
          <w:sz w:val="23"/>
          <w:szCs w:val="23"/>
        </w:rPr>
      </w:pPr>
    </w:p>
    <w:p w14:paraId="02FD5450" w14:textId="1A4FF2B9"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Enquiry </w:t>
      </w:r>
      <w:r w:rsidRPr="003070B3">
        <w:rPr>
          <w:color w:val="000000" w:themeColor="text1"/>
          <w:sz w:val="23"/>
          <w:szCs w:val="23"/>
        </w:rPr>
        <w:t xml:space="preserve">- An enquiry is the action taken or instigated by the Local Authority in response to a concern that </w:t>
      </w:r>
      <w:r w:rsidR="00F0156A" w:rsidRPr="003070B3">
        <w:rPr>
          <w:color w:val="000000" w:themeColor="text1"/>
          <w:sz w:val="23"/>
          <w:szCs w:val="23"/>
        </w:rPr>
        <w:t>abuse,</w:t>
      </w:r>
      <w:r w:rsidRPr="003070B3">
        <w:rPr>
          <w:color w:val="000000" w:themeColor="text1"/>
          <w:sz w:val="23"/>
          <w:szCs w:val="23"/>
        </w:rPr>
        <w:t xml:space="preserve"> or neglect may be taking place. The purpose of the enquiry is to establish </w:t>
      </w:r>
      <w:r w:rsidR="00A64916" w:rsidRPr="003070B3">
        <w:rPr>
          <w:color w:val="000000" w:themeColor="text1"/>
          <w:sz w:val="23"/>
          <w:szCs w:val="23"/>
        </w:rPr>
        <w:t>whether</w:t>
      </w:r>
      <w:r w:rsidRPr="003070B3">
        <w:rPr>
          <w:color w:val="000000" w:themeColor="text1"/>
          <w:sz w:val="23"/>
          <w:szCs w:val="23"/>
        </w:rPr>
        <w:t xml:space="preserve"> the local authority or another organisation, or person needs to do something to stop or prevent the abuse or neglect. </w:t>
      </w:r>
    </w:p>
    <w:p w14:paraId="4B9829E6" w14:textId="77777777" w:rsidR="005B518C" w:rsidRPr="003070B3" w:rsidRDefault="005B518C" w:rsidP="005B518C">
      <w:pPr>
        <w:pStyle w:val="Default"/>
        <w:jc w:val="both"/>
        <w:rPr>
          <w:color w:val="000000" w:themeColor="text1"/>
          <w:sz w:val="23"/>
          <w:szCs w:val="23"/>
        </w:rPr>
      </w:pPr>
    </w:p>
    <w:p w14:paraId="278C362C" w14:textId="2F8506FD" w:rsidR="005B518C" w:rsidRPr="003070B3" w:rsidRDefault="005B518C" w:rsidP="005B518C">
      <w:pPr>
        <w:pStyle w:val="Default"/>
        <w:jc w:val="both"/>
        <w:rPr>
          <w:b/>
          <w:bCs/>
          <w:color w:val="000000" w:themeColor="text1"/>
          <w:sz w:val="23"/>
          <w:szCs w:val="23"/>
        </w:rPr>
      </w:pPr>
      <w:r w:rsidRPr="003070B3">
        <w:rPr>
          <w:b/>
          <w:bCs/>
          <w:color w:val="000000" w:themeColor="text1"/>
          <w:sz w:val="23"/>
          <w:szCs w:val="23"/>
        </w:rPr>
        <w:t xml:space="preserve">Equality Act 2010 </w:t>
      </w:r>
      <w:r w:rsidRPr="003070B3">
        <w:rPr>
          <w:color w:val="000000" w:themeColor="text1"/>
          <w:sz w:val="23"/>
          <w:szCs w:val="23"/>
        </w:rPr>
        <w:t>– Protects people from discrimination in the workplace and in wider society. It replaced previous anti-discrimination laws making the law easier to understand and strengthening protection in some situations</w:t>
      </w:r>
      <w:r w:rsidR="00FE6CE4" w:rsidRPr="003070B3">
        <w:rPr>
          <w:color w:val="000000" w:themeColor="text1"/>
          <w:sz w:val="23"/>
          <w:szCs w:val="23"/>
        </w:rPr>
        <w:t xml:space="preserve">. </w:t>
      </w:r>
      <w:r w:rsidRPr="003070B3">
        <w:rPr>
          <w:color w:val="000000" w:themeColor="text1"/>
          <w:sz w:val="23"/>
          <w:szCs w:val="23"/>
        </w:rPr>
        <w:t xml:space="preserve"> </w:t>
      </w:r>
    </w:p>
    <w:p w14:paraId="490709C1" w14:textId="77777777" w:rsidR="005B518C" w:rsidRPr="003070B3" w:rsidRDefault="005B518C" w:rsidP="005B518C">
      <w:pPr>
        <w:pStyle w:val="Default"/>
        <w:jc w:val="both"/>
        <w:rPr>
          <w:b/>
          <w:bCs/>
          <w:color w:val="000000" w:themeColor="text1"/>
          <w:sz w:val="23"/>
          <w:szCs w:val="23"/>
        </w:rPr>
      </w:pPr>
    </w:p>
    <w:p w14:paraId="2E0E0DCD" w14:textId="356FC7B2"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Independent Mental Capacity Advocate (IMCA) </w:t>
      </w:r>
      <w:r w:rsidRPr="003070B3">
        <w:rPr>
          <w:color w:val="000000" w:themeColor="text1"/>
          <w:sz w:val="23"/>
          <w:szCs w:val="23"/>
        </w:rPr>
        <w:t xml:space="preserve">- Established by the Mental Capacity Act 2005. IMCAs are </w:t>
      </w:r>
      <w:r w:rsidR="00A64916" w:rsidRPr="003070B3">
        <w:rPr>
          <w:color w:val="000000" w:themeColor="text1"/>
          <w:sz w:val="23"/>
          <w:szCs w:val="23"/>
        </w:rPr>
        <w:t>instructed</w:t>
      </w:r>
      <w:r w:rsidRPr="003070B3">
        <w:rPr>
          <w:color w:val="000000" w:themeColor="text1"/>
          <w:sz w:val="23"/>
          <w:szCs w:val="23"/>
        </w:rPr>
        <w:t xml:space="preserve"> to represent people who lack mental capacity when there is no-one outside of services, such as a family member or a friend, who can represent them. IMCAs are a legal safeguard that will help people make important decisions about where they live, serious medical treatment options, care reviews, or adult safeguarding concerns. </w:t>
      </w:r>
    </w:p>
    <w:p w14:paraId="6C343F65" w14:textId="77777777" w:rsidR="005B518C" w:rsidRPr="003070B3" w:rsidRDefault="005B518C" w:rsidP="005B518C">
      <w:pPr>
        <w:pStyle w:val="Default"/>
        <w:jc w:val="both"/>
        <w:rPr>
          <w:color w:val="000000" w:themeColor="text1"/>
          <w:sz w:val="23"/>
          <w:szCs w:val="23"/>
        </w:rPr>
      </w:pPr>
    </w:p>
    <w:p w14:paraId="2B71024C" w14:textId="54F3DF56" w:rsidR="005B518C" w:rsidRPr="003070B3" w:rsidRDefault="005B518C" w:rsidP="005B518C">
      <w:pPr>
        <w:pStyle w:val="NoSpacing"/>
        <w:jc w:val="both"/>
        <w:rPr>
          <w:rFonts w:eastAsiaTheme="minorHAnsi" w:cs="Arial"/>
          <w:color w:val="000000" w:themeColor="text1"/>
          <w:sz w:val="23"/>
          <w:szCs w:val="23"/>
        </w:rPr>
      </w:pPr>
      <w:r w:rsidRPr="003070B3">
        <w:rPr>
          <w:b/>
          <w:bCs/>
          <w:color w:val="000000" w:themeColor="text1"/>
          <w:sz w:val="23"/>
          <w:szCs w:val="23"/>
        </w:rPr>
        <w:t>IMO</w:t>
      </w:r>
      <w:r w:rsidRPr="003070B3">
        <w:rPr>
          <w:color w:val="000000" w:themeColor="text1"/>
          <w:sz w:val="23"/>
          <w:szCs w:val="23"/>
        </w:rPr>
        <w:t xml:space="preserve"> – Incident Management Officer within Knowsley M</w:t>
      </w:r>
      <w:r w:rsidR="00545BC0">
        <w:rPr>
          <w:color w:val="000000" w:themeColor="text1"/>
          <w:sz w:val="23"/>
          <w:szCs w:val="23"/>
        </w:rPr>
        <w:t>ulti Agency Safeguarding Hub (MASH)</w:t>
      </w:r>
      <w:r w:rsidR="005140F6" w:rsidRPr="003070B3">
        <w:rPr>
          <w:rFonts w:eastAsiaTheme="minorHAnsi" w:cs="Arial"/>
          <w:color w:val="000000" w:themeColor="text1"/>
          <w:sz w:val="23"/>
          <w:szCs w:val="23"/>
        </w:rPr>
        <w:t xml:space="preserve">. </w:t>
      </w:r>
      <w:r w:rsidRPr="003070B3">
        <w:rPr>
          <w:rFonts w:eastAsiaTheme="minorHAnsi" w:cs="Arial"/>
          <w:color w:val="000000" w:themeColor="text1"/>
          <w:sz w:val="23"/>
          <w:szCs w:val="23"/>
        </w:rPr>
        <w:t xml:space="preserve">The IMO is responsible daily for overseeing the decision making in relation to contacts and referrals to Adult Social Care. The IMO is responsible for ensuring all contacts and referrals are </w:t>
      </w:r>
      <w:r w:rsidR="00D91118" w:rsidRPr="003070B3">
        <w:rPr>
          <w:rFonts w:eastAsiaTheme="minorHAnsi" w:cs="Arial"/>
          <w:color w:val="000000" w:themeColor="text1"/>
          <w:sz w:val="23"/>
          <w:szCs w:val="23"/>
        </w:rPr>
        <w:t>effectively managed</w:t>
      </w:r>
      <w:r w:rsidRPr="003070B3">
        <w:rPr>
          <w:rFonts w:eastAsiaTheme="minorHAnsi" w:cs="Arial"/>
          <w:color w:val="000000" w:themeColor="text1"/>
          <w:sz w:val="23"/>
          <w:szCs w:val="23"/>
        </w:rPr>
        <w:t>.</w:t>
      </w:r>
    </w:p>
    <w:p w14:paraId="2971FA26" w14:textId="77777777" w:rsidR="005B518C" w:rsidRPr="003070B3" w:rsidRDefault="005B518C" w:rsidP="005B518C">
      <w:pPr>
        <w:pStyle w:val="NoSpacing"/>
        <w:jc w:val="both"/>
        <w:rPr>
          <w:rFonts w:eastAsiaTheme="minorHAnsi" w:cs="Arial"/>
          <w:color w:val="000000" w:themeColor="text1"/>
          <w:sz w:val="23"/>
          <w:szCs w:val="23"/>
        </w:rPr>
      </w:pPr>
    </w:p>
    <w:p w14:paraId="149643CC" w14:textId="153476C1" w:rsidR="005B518C" w:rsidRPr="00923AAE" w:rsidRDefault="005B518C" w:rsidP="005B518C">
      <w:pPr>
        <w:autoSpaceDE w:val="0"/>
        <w:autoSpaceDN w:val="0"/>
        <w:adjustRightInd w:val="0"/>
        <w:spacing w:after="0" w:line="240" w:lineRule="auto"/>
        <w:jc w:val="both"/>
        <w:rPr>
          <w:rFonts w:ascii="Arial" w:hAnsi="Arial" w:cs="Arial"/>
          <w:color w:val="000000" w:themeColor="text1"/>
        </w:rPr>
      </w:pPr>
      <w:r w:rsidRPr="003070B3">
        <w:rPr>
          <w:rFonts w:ascii="Arial" w:hAnsi="Arial" w:cs="Arial"/>
          <w:b/>
          <w:bCs/>
          <w:color w:val="000000" w:themeColor="text1"/>
        </w:rPr>
        <w:t>KSAB</w:t>
      </w:r>
      <w:r w:rsidRPr="003070B3">
        <w:rPr>
          <w:rFonts w:ascii="Arial" w:hAnsi="Arial" w:cs="Arial"/>
          <w:color w:val="000000" w:themeColor="text1"/>
        </w:rPr>
        <w:t xml:space="preserve"> – Knowsley Safeguarding Adults Board represents various organisations in an area who are involved in Safeguarding Adults</w:t>
      </w:r>
      <w:r w:rsidR="00923AAE">
        <w:rPr>
          <w:rFonts w:ascii="Arial" w:hAnsi="Arial" w:cs="Arial"/>
          <w:color w:val="000000" w:themeColor="text1"/>
        </w:rPr>
        <w:t xml:space="preserve"> and</w:t>
      </w:r>
      <w:r w:rsidR="00923AAE">
        <w:rPr>
          <w:rFonts w:ascii="Arial" w:hAnsi="Arial" w:cs="Arial"/>
          <w:color w:val="6C747D"/>
          <w:sz w:val="27"/>
          <w:szCs w:val="27"/>
          <w:shd w:val="clear" w:color="auto" w:fill="FFFFFF"/>
        </w:rPr>
        <w:t xml:space="preserve"> </w:t>
      </w:r>
      <w:r w:rsidR="00923AAE" w:rsidRPr="00923AAE">
        <w:rPr>
          <w:rFonts w:ascii="Arial" w:hAnsi="Arial" w:cs="Arial"/>
          <w:color w:val="000000" w:themeColor="text1"/>
          <w:shd w:val="clear" w:color="auto" w:fill="FFFFFF"/>
        </w:rPr>
        <w:t>is committed to protecting an adult’s right to live in safety, free from abuse and neglect.</w:t>
      </w:r>
    </w:p>
    <w:p w14:paraId="63B3A13B" w14:textId="77777777" w:rsidR="005B518C" w:rsidRPr="003070B3" w:rsidRDefault="005B518C" w:rsidP="005B518C">
      <w:pPr>
        <w:pStyle w:val="NoSpacing"/>
        <w:jc w:val="both"/>
        <w:rPr>
          <w:rFonts w:eastAsiaTheme="minorHAnsi" w:cs="Arial"/>
          <w:color w:val="000000" w:themeColor="text1"/>
          <w:sz w:val="23"/>
          <w:szCs w:val="23"/>
        </w:rPr>
      </w:pPr>
    </w:p>
    <w:p w14:paraId="7D3D3024" w14:textId="27448732" w:rsidR="005B518C" w:rsidRPr="003070B3" w:rsidRDefault="005B518C" w:rsidP="005B518C">
      <w:pPr>
        <w:pStyle w:val="NoSpacing"/>
        <w:jc w:val="both"/>
        <w:rPr>
          <w:color w:val="000000" w:themeColor="text1"/>
          <w:sz w:val="23"/>
          <w:szCs w:val="23"/>
        </w:rPr>
      </w:pPr>
      <w:r w:rsidRPr="003070B3">
        <w:rPr>
          <w:rFonts w:eastAsiaTheme="minorHAnsi" w:cs="Arial"/>
          <w:b/>
          <w:bCs/>
          <w:color w:val="000000" w:themeColor="text1"/>
          <w:sz w:val="23"/>
          <w:szCs w:val="23"/>
        </w:rPr>
        <w:t>MASH</w:t>
      </w:r>
      <w:r w:rsidRPr="003070B3">
        <w:rPr>
          <w:rFonts w:eastAsiaTheme="minorHAnsi" w:cs="Arial"/>
          <w:color w:val="000000" w:themeColor="text1"/>
          <w:sz w:val="23"/>
          <w:szCs w:val="23"/>
        </w:rPr>
        <w:t xml:space="preserve"> – Multi Agency Safeguarding Hub</w:t>
      </w:r>
      <w:r w:rsidR="00545BC0">
        <w:rPr>
          <w:rFonts w:eastAsiaTheme="minorHAnsi" w:cs="Arial"/>
          <w:color w:val="000000" w:themeColor="text1"/>
          <w:sz w:val="23"/>
          <w:szCs w:val="23"/>
        </w:rPr>
        <w:t xml:space="preserve">, the </w:t>
      </w:r>
      <w:r w:rsidR="002C6F87">
        <w:rPr>
          <w:rFonts w:eastAsiaTheme="minorHAnsi" w:cs="Arial"/>
          <w:color w:val="000000" w:themeColor="text1"/>
          <w:sz w:val="23"/>
          <w:szCs w:val="23"/>
        </w:rPr>
        <w:t>Knowsley team that receive safeguarding concerns and process concerns to enquiry.</w:t>
      </w:r>
    </w:p>
    <w:p w14:paraId="2F6CE1DF" w14:textId="77777777" w:rsidR="005B518C" w:rsidRPr="003070B3" w:rsidRDefault="005B518C" w:rsidP="005B518C">
      <w:pPr>
        <w:pStyle w:val="Default"/>
        <w:jc w:val="both"/>
        <w:rPr>
          <w:color w:val="000000" w:themeColor="text1"/>
          <w:sz w:val="23"/>
          <w:szCs w:val="23"/>
        </w:rPr>
      </w:pPr>
    </w:p>
    <w:p w14:paraId="7F21E72C" w14:textId="778BFC9F"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Making Safeguarding Personal </w:t>
      </w:r>
      <w:r w:rsidRPr="003070B3">
        <w:rPr>
          <w:color w:val="000000" w:themeColor="text1"/>
          <w:sz w:val="23"/>
          <w:szCs w:val="23"/>
        </w:rPr>
        <w:t>–</w:t>
      </w:r>
      <w:r w:rsidR="005566B5">
        <w:rPr>
          <w:color w:val="000000" w:themeColor="text1"/>
          <w:sz w:val="23"/>
          <w:szCs w:val="23"/>
        </w:rPr>
        <w:t xml:space="preserve"> </w:t>
      </w:r>
      <w:r w:rsidRPr="003070B3">
        <w:rPr>
          <w:color w:val="000000" w:themeColor="text1"/>
          <w:sz w:val="23"/>
          <w:szCs w:val="23"/>
        </w:rPr>
        <w:t xml:space="preserve">This refers to person-centred and outcome-focused practice. It is about empowering individuals to express what is important to them by whatever means appropriate. </w:t>
      </w:r>
    </w:p>
    <w:p w14:paraId="52AE87E8" w14:textId="77777777" w:rsidR="005B518C" w:rsidRPr="003070B3" w:rsidRDefault="005B518C" w:rsidP="005B518C">
      <w:pPr>
        <w:pStyle w:val="Default"/>
        <w:jc w:val="both"/>
        <w:rPr>
          <w:color w:val="000000" w:themeColor="text1"/>
          <w:sz w:val="23"/>
          <w:szCs w:val="23"/>
        </w:rPr>
      </w:pPr>
    </w:p>
    <w:p w14:paraId="0CA0B21D" w14:textId="77777777"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Outcome Focussed</w:t>
      </w:r>
      <w:r w:rsidRPr="003070B3">
        <w:rPr>
          <w:color w:val="000000" w:themeColor="text1"/>
          <w:sz w:val="23"/>
          <w:szCs w:val="23"/>
        </w:rPr>
        <w:t xml:space="preserve"> – aims to achieve priorities of the adult that they identify are important to them.</w:t>
      </w:r>
    </w:p>
    <w:p w14:paraId="0BDDCC6B" w14:textId="77777777" w:rsidR="005B518C" w:rsidRPr="003070B3" w:rsidRDefault="005B518C" w:rsidP="005B518C">
      <w:pPr>
        <w:pStyle w:val="Default"/>
        <w:jc w:val="both"/>
        <w:rPr>
          <w:color w:val="000000" w:themeColor="text1"/>
          <w:sz w:val="23"/>
          <w:szCs w:val="23"/>
        </w:rPr>
      </w:pPr>
    </w:p>
    <w:p w14:paraId="56F7DC18" w14:textId="60373790"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 xml:space="preserve">PATCH </w:t>
      </w:r>
      <w:r w:rsidRPr="003070B3">
        <w:rPr>
          <w:color w:val="000000" w:themeColor="text1"/>
          <w:sz w:val="23"/>
          <w:szCs w:val="23"/>
        </w:rPr>
        <w:t>– Person</w:t>
      </w:r>
      <w:r w:rsidR="00FE3A34">
        <w:rPr>
          <w:color w:val="000000" w:themeColor="text1"/>
          <w:sz w:val="23"/>
          <w:szCs w:val="23"/>
        </w:rPr>
        <w:t>(s)</w:t>
      </w:r>
      <w:r w:rsidRPr="003070B3">
        <w:rPr>
          <w:color w:val="000000" w:themeColor="text1"/>
          <w:sz w:val="23"/>
          <w:szCs w:val="23"/>
        </w:rPr>
        <w:t xml:space="preserve"> Alleged to Have Caused Harm  </w:t>
      </w:r>
    </w:p>
    <w:p w14:paraId="7DC35989" w14:textId="77777777" w:rsidR="005B518C" w:rsidRPr="003070B3" w:rsidRDefault="005B518C" w:rsidP="005B518C">
      <w:pPr>
        <w:pStyle w:val="Default"/>
        <w:jc w:val="both"/>
        <w:rPr>
          <w:color w:val="000000" w:themeColor="text1"/>
          <w:sz w:val="23"/>
          <w:szCs w:val="23"/>
        </w:rPr>
      </w:pPr>
    </w:p>
    <w:p w14:paraId="4A4ECE49" w14:textId="77777777" w:rsidR="005B518C" w:rsidRPr="003070B3" w:rsidRDefault="005B518C" w:rsidP="005B518C">
      <w:pPr>
        <w:pStyle w:val="Default"/>
        <w:jc w:val="both"/>
        <w:rPr>
          <w:color w:val="000000" w:themeColor="text1"/>
          <w:sz w:val="23"/>
          <w:szCs w:val="23"/>
        </w:rPr>
      </w:pPr>
      <w:r w:rsidRPr="003070B3">
        <w:rPr>
          <w:b/>
          <w:bCs/>
          <w:color w:val="000000" w:themeColor="text1"/>
          <w:sz w:val="23"/>
          <w:szCs w:val="23"/>
        </w:rPr>
        <w:t>Person- Centred</w:t>
      </w:r>
      <w:r w:rsidRPr="003070B3">
        <w:rPr>
          <w:color w:val="000000" w:themeColor="text1"/>
          <w:sz w:val="23"/>
          <w:szCs w:val="23"/>
        </w:rPr>
        <w:t xml:space="preserve"> – actively involved in the safeguarding process, put in the centre of the process, and treated as a person.</w:t>
      </w:r>
    </w:p>
    <w:p w14:paraId="4C4CA78D" w14:textId="77777777" w:rsidR="005B518C" w:rsidRPr="003070B3" w:rsidRDefault="005B518C" w:rsidP="005B518C">
      <w:pPr>
        <w:pStyle w:val="Default"/>
        <w:jc w:val="both"/>
        <w:rPr>
          <w:color w:val="000000" w:themeColor="text1"/>
          <w:sz w:val="23"/>
          <w:szCs w:val="23"/>
        </w:rPr>
      </w:pPr>
    </w:p>
    <w:p w14:paraId="35D85501" w14:textId="77777777" w:rsidR="00F46DD5" w:rsidRDefault="005B518C" w:rsidP="003070B3">
      <w:pPr>
        <w:rPr>
          <w:rFonts w:ascii="Arial" w:hAnsi="Arial" w:cs="Arial"/>
          <w:color w:val="000000" w:themeColor="text1"/>
          <w:sz w:val="23"/>
          <w:szCs w:val="23"/>
        </w:rPr>
      </w:pPr>
      <w:r w:rsidRPr="00CA45D4">
        <w:rPr>
          <w:rFonts w:ascii="Arial" w:hAnsi="Arial" w:cs="Arial"/>
          <w:b/>
          <w:bCs/>
          <w:color w:val="000000" w:themeColor="text1"/>
          <w:sz w:val="23"/>
          <w:szCs w:val="23"/>
        </w:rPr>
        <w:t xml:space="preserve">PIPOT </w:t>
      </w:r>
      <w:r w:rsidR="00F751AA" w:rsidRPr="00CA45D4">
        <w:rPr>
          <w:rFonts w:ascii="Arial" w:hAnsi="Arial" w:cs="Arial"/>
          <w:color w:val="000000" w:themeColor="text1"/>
          <w:sz w:val="23"/>
          <w:szCs w:val="23"/>
        </w:rPr>
        <w:t>–</w:t>
      </w:r>
      <w:r w:rsidRPr="00CA45D4">
        <w:rPr>
          <w:rFonts w:ascii="Arial" w:hAnsi="Arial" w:cs="Arial"/>
          <w:color w:val="000000" w:themeColor="text1"/>
          <w:sz w:val="23"/>
          <w:szCs w:val="23"/>
        </w:rPr>
        <w:t xml:space="preserve"> Person</w:t>
      </w:r>
      <w:r w:rsidR="00F751AA" w:rsidRPr="00CA45D4">
        <w:rPr>
          <w:rFonts w:ascii="Arial" w:hAnsi="Arial" w:cs="Arial"/>
          <w:color w:val="000000" w:themeColor="text1"/>
          <w:sz w:val="23"/>
          <w:szCs w:val="23"/>
        </w:rPr>
        <w:t>(s)</w:t>
      </w:r>
      <w:r w:rsidRPr="00CA45D4">
        <w:rPr>
          <w:rFonts w:ascii="Arial" w:hAnsi="Arial" w:cs="Arial"/>
          <w:color w:val="000000" w:themeColor="text1"/>
          <w:sz w:val="23"/>
          <w:szCs w:val="23"/>
        </w:rPr>
        <w:t xml:space="preserve"> in Position </w:t>
      </w:r>
      <w:r w:rsidR="00CA45D4" w:rsidRPr="00CA45D4">
        <w:rPr>
          <w:rFonts w:ascii="Arial" w:hAnsi="Arial" w:cs="Arial"/>
          <w:color w:val="000000" w:themeColor="text1"/>
          <w:sz w:val="23"/>
          <w:szCs w:val="23"/>
        </w:rPr>
        <w:t>of</w:t>
      </w:r>
      <w:r w:rsidRPr="00CA45D4">
        <w:rPr>
          <w:rFonts w:ascii="Arial" w:hAnsi="Arial" w:cs="Arial"/>
          <w:color w:val="000000" w:themeColor="text1"/>
          <w:sz w:val="23"/>
          <w:szCs w:val="23"/>
        </w:rPr>
        <w:t xml:space="preserve"> Trust</w:t>
      </w:r>
    </w:p>
    <w:p w14:paraId="44E23FA4" w14:textId="77777777" w:rsidR="00F46DD5" w:rsidRDefault="00F46DD5">
      <w:pPr>
        <w:rPr>
          <w:rFonts w:ascii="Arial" w:hAnsi="Arial" w:cs="Arial"/>
          <w:color w:val="000000" w:themeColor="text1"/>
          <w:sz w:val="23"/>
          <w:szCs w:val="23"/>
        </w:rPr>
      </w:pPr>
      <w:r>
        <w:rPr>
          <w:rFonts w:ascii="Arial" w:hAnsi="Arial" w:cs="Arial"/>
          <w:color w:val="000000" w:themeColor="text1"/>
          <w:sz w:val="23"/>
          <w:szCs w:val="23"/>
        </w:rPr>
        <w:br w:type="page"/>
      </w:r>
    </w:p>
    <w:tbl>
      <w:tblPr>
        <w:tblStyle w:val="TableGrid"/>
        <w:tblW w:w="0" w:type="auto"/>
        <w:tblLook w:val="04A0" w:firstRow="1" w:lastRow="0" w:firstColumn="1" w:lastColumn="0" w:noHBand="0" w:noVBand="1"/>
      </w:tblPr>
      <w:tblGrid>
        <w:gridCol w:w="846"/>
        <w:gridCol w:w="6946"/>
        <w:gridCol w:w="1224"/>
      </w:tblGrid>
      <w:tr w:rsidR="00B54237" w:rsidRPr="000E2E02" w14:paraId="1C9A32C7" w14:textId="77777777" w:rsidTr="00E22FEC">
        <w:tc>
          <w:tcPr>
            <w:tcW w:w="9016" w:type="dxa"/>
            <w:gridSpan w:val="3"/>
          </w:tcPr>
          <w:p w14:paraId="78D4F3CF" w14:textId="43E7B981" w:rsidR="00B54237" w:rsidRPr="00BE05CC" w:rsidRDefault="0056233D" w:rsidP="00386FC8">
            <w:pPr>
              <w:jc w:val="center"/>
              <w:rPr>
                <w:rFonts w:ascii="Arial" w:eastAsia="Calibri" w:hAnsi="Arial" w:cs="Arial"/>
                <w:b/>
                <w:bCs/>
                <w:sz w:val="32"/>
                <w:szCs w:val="32"/>
                <w:lang w:eastAsia="en-GB"/>
              </w:rPr>
            </w:pPr>
            <w:r w:rsidRPr="00BE05CC">
              <w:rPr>
                <w:rFonts w:ascii="Arial" w:eastAsia="Calibri" w:hAnsi="Arial" w:cs="Arial"/>
                <w:b/>
                <w:bCs/>
                <w:sz w:val="32"/>
                <w:szCs w:val="32"/>
                <w:lang w:eastAsia="en-GB"/>
              </w:rPr>
              <w:lastRenderedPageBreak/>
              <w:t>CONTENTS – SAFEGUARDING ADULT PROCEDURES</w:t>
            </w:r>
          </w:p>
        </w:tc>
      </w:tr>
      <w:tr w:rsidR="00B54237" w:rsidRPr="000E2E02" w14:paraId="1FD6B7CC" w14:textId="77777777" w:rsidTr="008D6123">
        <w:tc>
          <w:tcPr>
            <w:tcW w:w="846" w:type="dxa"/>
          </w:tcPr>
          <w:p w14:paraId="629AC964" w14:textId="6AB62C50" w:rsidR="00B54237" w:rsidRPr="008D6123" w:rsidRDefault="0056233D" w:rsidP="003070B3">
            <w:pPr>
              <w:rPr>
                <w:rFonts w:ascii="Arial" w:eastAsia="Calibri" w:hAnsi="Arial" w:cs="Arial"/>
                <w:lang w:eastAsia="en-GB"/>
              </w:rPr>
            </w:pPr>
            <w:r w:rsidRPr="008D6123">
              <w:rPr>
                <w:rFonts w:ascii="Arial" w:eastAsia="Calibri" w:hAnsi="Arial" w:cs="Arial"/>
                <w:lang w:eastAsia="en-GB"/>
              </w:rPr>
              <w:t>1</w:t>
            </w:r>
          </w:p>
        </w:tc>
        <w:tc>
          <w:tcPr>
            <w:tcW w:w="6946" w:type="dxa"/>
          </w:tcPr>
          <w:p w14:paraId="672CFE02" w14:textId="1A91B5F0" w:rsidR="00B54237" w:rsidRPr="00D516AF" w:rsidRDefault="00481A7F" w:rsidP="003070B3">
            <w:pPr>
              <w:rPr>
                <w:rFonts w:ascii="Arial" w:eastAsia="Calibri" w:hAnsi="Arial" w:cs="Arial"/>
                <w:color w:val="2F5496" w:themeColor="accent1" w:themeShade="BF"/>
                <w:lang w:eastAsia="en-GB"/>
              </w:rPr>
            </w:pPr>
            <w:hyperlink w:anchor="context" w:history="1">
              <w:r w:rsidR="0056233D" w:rsidRPr="00D516AF">
                <w:rPr>
                  <w:rStyle w:val="Hyperlink"/>
                  <w:rFonts w:ascii="Arial" w:hAnsi="Arial" w:cs="Arial"/>
                  <w:color w:val="2F5496" w:themeColor="accent1" w:themeShade="BF"/>
                </w:rPr>
                <w:t>Context</w:t>
              </w:r>
            </w:hyperlink>
          </w:p>
        </w:tc>
        <w:tc>
          <w:tcPr>
            <w:tcW w:w="1224" w:type="dxa"/>
          </w:tcPr>
          <w:p w14:paraId="44197628" w14:textId="40CFE9BE" w:rsidR="00B54237" w:rsidRPr="008D6123" w:rsidRDefault="0056233D" w:rsidP="003070B3">
            <w:pPr>
              <w:rPr>
                <w:rFonts w:ascii="Arial" w:eastAsia="Calibri" w:hAnsi="Arial" w:cs="Arial"/>
                <w:lang w:eastAsia="en-GB"/>
              </w:rPr>
            </w:pPr>
            <w:r w:rsidRPr="008D6123">
              <w:rPr>
                <w:rFonts w:ascii="Arial" w:eastAsia="Calibri" w:hAnsi="Arial" w:cs="Arial"/>
                <w:lang w:eastAsia="en-GB"/>
              </w:rPr>
              <w:t>P</w:t>
            </w:r>
            <w:r w:rsidR="001514DC" w:rsidRPr="007F4256">
              <w:rPr>
                <w:rFonts w:ascii="Arial" w:eastAsia="Calibri" w:hAnsi="Arial" w:cs="Arial"/>
                <w:lang w:eastAsia="en-GB"/>
              </w:rPr>
              <w:t>6</w:t>
            </w:r>
            <w:r w:rsidR="00C85025">
              <w:rPr>
                <w:rFonts w:ascii="Arial" w:eastAsia="Calibri" w:hAnsi="Arial" w:cs="Arial"/>
                <w:lang w:eastAsia="en-GB"/>
              </w:rPr>
              <w:t>-7</w:t>
            </w:r>
          </w:p>
        </w:tc>
      </w:tr>
      <w:tr w:rsidR="00B54237" w:rsidRPr="000E2E02" w14:paraId="634F6757" w14:textId="77777777" w:rsidTr="008D6123">
        <w:tc>
          <w:tcPr>
            <w:tcW w:w="846" w:type="dxa"/>
          </w:tcPr>
          <w:p w14:paraId="0B55C9BB" w14:textId="2407372D" w:rsidR="00B54237" w:rsidRPr="008D6123" w:rsidRDefault="0056233D" w:rsidP="003070B3">
            <w:pPr>
              <w:rPr>
                <w:rFonts w:ascii="Arial" w:eastAsia="Calibri" w:hAnsi="Arial" w:cs="Arial"/>
                <w:lang w:eastAsia="en-GB"/>
              </w:rPr>
            </w:pPr>
            <w:r w:rsidRPr="008D6123">
              <w:rPr>
                <w:rFonts w:ascii="Arial" w:eastAsia="Calibri" w:hAnsi="Arial" w:cs="Arial"/>
                <w:lang w:eastAsia="en-GB"/>
              </w:rPr>
              <w:t>1.1</w:t>
            </w:r>
          </w:p>
        </w:tc>
        <w:tc>
          <w:tcPr>
            <w:tcW w:w="6946" w:type="dxa"/>
          </w:tcPr>
          <w:p w14:paraId="7528BC62" w14:textId="396954A2" w:rsidR="00B54237" w:rsidRPr="00D516AF" w:rsidRDefault="00481A7F" w:rsidP="003070B3">
            <w:pPr>
              <w:rPr>
                <w:rFonts w:ascii="Arial" w:eastAsia="Calibri" w:hAnsi="Arial" w:cs="Arial"/>
                <w:color w:val="2F5496" w:themeColor="accent1" w:themeShade="BF"/>
                <w:lang w:eastAsia="en-GB"/>
              </w:rPr>
            </w:pPr>
            <w:hyperlink w:anchor="whentouseprocedures" w:history="1">
              <w:r w:rsidR="0056233D" w:rsidRPr="00D516AF">
                <w:rPr>
                  <w:rStyle w:val="Hyperlink"/>
                  <w:rFonts w:ascii="Arial" w:hAnsi="Arial" w:cs="Arial"/>
                  <w:color w:val="2F5496" w:themeColor="accent1" w:themeShade="BF"/>
                </w:rPr>
                <w:t>When to use these procedures</w:t>
              </w:r>
            </w:hyperlink>
          </w:p>
        </w:tc>
        <w:tc>
          <w:tcPr>
            <w:tcW w:w="1224" w:type="dxa"/>
          </w:tcPr>
          <w:p w14:paraId="36CFF74F" w14:textId="5CE0F3A0" w:rsidR="00B54237" w:rsidRPr="008D6123" w:rsidRDefault="00C85025" w:rsidP="003070B3">
            <w:pPr>
              <w:rPr>
                <w:rFonts w:ascii="Arial" w:eastAsia="Calibri" w:hAnsi="Arial" w:cs="Arial"/>
                <w:lang w:eastAsia="en-GB"/>
              </w:rPr>
            </w:pPr>
            <w:r>
              <w:rPr>
                <w:rFonts w:ascii="Arial" w:eastAsia="Calibri" w:hAnsi="Arial" w:cs="Arial"/>
                <w:lang w:eastAsia="en-GB"/>
              </w:rPr>
              <w:t>P7</w:t>
            </w:r>
          </w:p>
        </w:tc>
      </w:tr>
      <w:tr w:rsidR="00B54237" w:rsidRPr="000E2E02" w14:paraId="5B836391" w14:textId="77777777" w:rsidTr="008D6123">
        <w:tc>
          <w:tcPr>
            <w:tcW w:w="846" w:type="dxa"/>
          </w:tcPr>
          <w:p w14:paraId="783C660B" w14:textId="03776602" w:rsidR="00B54237" w:rsidRPr="008D6123" w:rsidRDefault="0056233D" w:rsidP="003070B3">
            <w:pPr>
              <w:rPr>
                <w:rFonts w:ascii="Arial" w:eastAsia="Calibri" w:hAnsi="Arial" w:cs="Arial"/>
                <w:lang w:eastAsia="en-GB"/>
              </w:rPr>
            </w:pPr>
            <w:r w:rsidRPr="008D6123">
              <w:rPr>
                <w:rFonts w:ascii="Arial" w:eastAsia="Calibri" w:hAnsi="Arial" w:cs="Arial"/>
                <w:lang w:eastAsia="en-GB"/>
              </w:rPr>
              <w:t>1.2</w:t>
            </w:r>
          </w:p>
        </w:tc>
        <w:tc>
          <w:tcPr>
            <w:tcW w:w="6946" w:type="dxa"/>
          </w:tcPr>
          <w:p w14:paraId="4023B459" w14:textId="1D4C29D9" w:rsidR="00B54237" w:rsidRPr="00D516AF" w:rsidRDefault="00481A7F" w:rsidP="003070B3">
            <w:pPr>
              <w:rPr>
                <w:rFonts w:ascii="Arial" w:eastAsia="Calibri" w:hAnsi="Arial" w:cs="Arial"/>
                <w:color w:val="2F5496" w:themeColor="accent1" w:themeShade="BF"/>
                <w:lang w:eastAsia="en-GB"/>
              </w:rPr>
            </w:pPr>
            <w:hyperlink w:anchor="outsidescope" w:history="1">
              <w:r w:rsidR="0056233D" w:rsidRPr="00D516AF">
                <w:rPr>
                  <w:rStyle w:val="Hyperlink"/>
                  <w:rFonts w:ascii="Arial" w:hAnsi="Arial" w:cs="Arial"/>
                  <w:color w:val="2F5496" w:themeColor="accent1" w:themeShade="BF"/>
                </w:rPr>
                <w:t>Outside the scope of these procedures</w:t>
              </w:r>
            </w:hyperlink>
          </w:p>
        </w:tc>
        <w:tc>
          <w:tcPr>
            <w:tcW w:w="1224" w:type="dxa"/>
          </w:tcPr>
          <w:p w14:paraId="34CA9A04" w14:textId="19A5CD82" w:rsidR="00B54237" w:rsidRPr="008D6123" w:rsidRDefault="00B03AB8" w:rsidP="003070B3">
            <w:pPr>
              <w:rPr>
                <w:rFonts w:ascii="Arial" w:eastAsia="Calibri" w:hAnsi="Arial" w:cs="Arial"/>
                <w:lang w:eastAsia="en-GB"/>
              </w:rPr>
            </w:pPr>
            <w:r>
              <w:rPr>
                <w:rFonts w:ascii="Arial" w:eastAsia="Calibri" w:hAnsi="Arial" w:cs="Arial"/>
                <w:lang w:eastAsia="en-GB"/>
              </w:rPr>
              <w:t>P7</w:t>
            </w:r>
          </w:p>
        </w:tc>
      </w:tr>
      <w:tr w:rsidR="00B54237" w:rsidRPr="000E2E02" w14:paraId="72C7D470" w14:textId="77777777" w:rsidTr="008D6123">
        <w:tc>
          <w:tcPr>
            <w:tcW w:w="846" w:type="dxa"/>
          </w:tcPr>
          <w:p w14:paraId="5A8FA2E4" w14:textId="0C0109B7" w:rsidR="00B54237" w:rsidRPr="008D6123" w:rsidRDefault="0056233D" w:rsidP="003070B3">
            <w:pPr>
              <w:rPr>
                <w:rFonts w:ascii="Arial" w:eastAsia="Calibri" w:hAnsi="Arial" w:cs="Arial"/>
                <w:lang w:eastAsia="en-GB"/>
              </w:rPr>
            </w:pPr>
            <w:r w:rsidRPr="008D6123">
              <w:rPr>
                <w:rFonts w:ascii="Arial" w:eastAsia="Calibri" w:hAnsi="Arial" w:cs="Arial"/>
                <w:lang w:eastAsia="en-GB"/>
              </w:rPr>
              <w:t>2</w:t>
            </w:r>
          </w:p>
        </w:tc>
        <w:tc>
          <w:tcPr>
            <w:tcW w:w="6946" w:type="dxa"/>
          </w:tcPr>
          <w:p w14:paraId="5368F046" w14:textId="3617646E" w:rsidR="00B54237" w:rsidRPr="00D516AF" w:rsidRDefault="00481A7F" w:rsidP="003070B3">
            <w:pPr>
              <w:rPr>
                <w:rFonts w:ascii="Arial" w:eastAsia="Calibri" w:hAnsi="Arial" w:cs="Arial"/>
                <w:color w:val="2F5496" w:themeColor="accent1" w:themeShade="BF"/>
                <w:lang w:eastAsia="en-GB"/>
              </w:rPr>
            </w:pPr>
            <w:hyperlink w:anchor="safeguardingadults" w:history="1">
              <w:r w:rsidR="0056233D" w:rsidRPr="00D516AF">
                <w:rPr>
                  <w:rStyle w:val="Hyperlink"/>
                  <w:rFonts w:ascii="Arial" w:hAnsi="Arial" w:cs="Arial"/>
                  <w:color w:val="2F5496" w:themeColor="accent1" w:themeShade="BF"/>
                </w:rPr>
                <w:t>Safeguarding Adults</w:t>
              </w:r>
            </w:hyperlink>
          </w:p>
        </w:tc>
        <w:tc>
          <w:tcPr>
            <w:tcW w:w="1224" w:type="dxa"/>
          </w:tcPr>
          <w:p w14:paraId="7BD69966" w14:textId="47328775" w:rsidR="00B54237" w:rsidRPr="008D6123" w:rsidRDefault="00B03AB8" w:rsidP="003070B3">
            <w:pPr>
              <w:rPr>
                <w:rFonts w:ascii="Arial" w:eastAsia="Calibri" w:hAnsi="Arial" w:cs="Arial"/>
                <w:lang w:eastAsia="en-GB"/>
              </w:rPr>
            </w:pPr>
            <w:r>
              <w:rPr>
                <w:rFonts w:ascii="Arial" w:eastAsia="Calibri" w:hAnsi="Arial" w:cs="Arial"/>
                <w:lang w:eastAsia="en-GB"/>
              </w:rPr>
              <w:t>P7</w:t>
            </w:r>
          </w:p>
        </w:tc>
      </w:tr>
      <w:tr w:rsidR="00B54237" w:rsidRPr="000E2E02" w14:paraId="63286500" w14:textId="77777777" w:rsidTr="008D6123">
        <w:tc>
          <w:tcPr>
            <w:tcW w:w="846" w:type="dxa"/>
          </w:tcPr>
          <w:p w14:paraId="772DCC96" w14:textId="74CAB209" w:rsidR="00B54237" w:rsidRPr="008D6123" w:rsidRDefault="0056233D" w:rsidP="003070B3">
            <w:pPr>
              <w:rPr>
                <w:rFonts w:ascii="Arial" w:eastAsia="Calibri" w:hAnsi="Arial" w:cs="Arial"/>
                <w:lang w:eastAsia="en-GB"/>
              </w:rPr>
            </w:pPr>
            <w:r w:rsidRPr="008D6123">
              <w:rPr>
                <w:rFonts w:ascii="Arial" w:eastAsia="Calibri" w:hAnsi="Arial" w:cs="Arial"/>
                <w:lang w:eastAsia="en-GB"/>
              </w:rPr>
              <w:t>2.1</w:t>
            </w:r>
          </w:p>
        </w:tc>
        <w:tc>
          <w:tcPr>
            <w:tcW w:w="6946" w:type="dxa"/>
          </w:tcPr>
          <w:p w14:paraId="330E9918" w14:textId="0E1C664A" w:rsidR="00B54237" w:rsidRPr="00D516AF" w:rsidRDefault="00481A7F" w:rsidP="003070B3">
            <w:pPr>
              <w:rPr>
                <w:rFonts w:ascii="Arial" w:eastAsia="Calibri" w:hAnsi="Arial" w:cs="Arial"/>
                <w:color w:val="2F5496" w:themeColor="accent1" w:themeShade="BF"/>
                <w:lang w:eastAsia="en-GB"/>
              </w:rPr>
            </w:pPr>
            <w:hyperlink w:anchor="whatissafeguarding" w:history="1">
              <w:r w:rsidR="0056233D" w:rsidRPr="00D516AF">
                <w:rPr>
                  <w:rStyle w:val="Hyperlink"/>
                  <w:rFonts w:ascii="Arial" w:hAnsi="Arial" w:cs="Arial"/>
                  <w:color w:val="2F5496" w:themeColor="accent1" w:themeShade="BF"/>
                </w:rPr>
                <w:t>What is safeguarding?</w:t>
              </w:r>
            </w:hyperlink>
          </w:p>
        </w:tc>
        <w:tc>
          <w:tcPr>
            <w:tcW w:w="1224" w:type="dxa"/>
          </w:tcPr>
          <w:p w14:paraId="5213F846" w14:textId="12AF0652" w:rsidR="00B54237" w:rsidRPr="008D6123" w:rsidRDefault="00B03AB8" w:rsidP="003070B3">
            <w:pPr>
              <w:rPr>
                <w:rFonts w:ascii="Arial" w:eastAsia="Calibri" w:hAnsi="Arial" w:cs="Arial"/>
                <w:lang w:eastAsia="en-GB"/>
              </w:rPr>
            </w:pPr>
            <w:r>
              <w:rPr>
                <w:rFonts w:ascii="Arial" w:eastAsia="Calibri" w:hAnsi="Arial" w:cs="Arial"/>
                <w:lang w:eastAsia="en-GB"/>
              </w:rPr>
              <w:t>P7</w:t>
            </w:r>
          </w:p>
        </w:tc>
      </w:tr>
      <w:tr w:rsidR="00B54237" w:rsidRPr="000E2E02" w14:paraId="5028A77A" w14:textId="77777777" w:rsidTr="008D6123">
        <w:tc>
          <w:tcPr>
            <w:tcW w:w="846" w:type="dxa"/>
          </w:tcPr>
          <w:p w14:paraId="1FB7AD75" w14:textId="0469C36E" w:rsidR="00B54237" w:rsidRPr="008D6123" w:rsidRDefault="0056233D" w:rsidP="003070B3">
            <w:pPr>
              <w:rPr>
                <w:rFonts w:ascii="Arial" w:eastAsia="Calibri" w:hAnsi="Arial" w:cs="Arial"/>
                <w:lang w:eastAsia="en-GB"/>
              </w:rPr>
            </w:pPr>
            <w:r w:rsidRPr="008D6123">
              <w:rPr>
                <w:rFonts w:ascii="Arial" w:eastAsia="Calibri" w:hAnsi="Arial" w:cs="Arial"/>
                <w:lang w:eastAsia="en-GB"/>
              </w:rPr>
              <w:t>2.2</w:t>
            </w:r>
          </w:p>
        </w:tc>
        <w:tc>
          <w:tcPr>
            <w:tcW w:w="6946" w:type="dxa"/>
          </w:tcPr>
          <w:p w14:paraId="64863007" w14:textId="1F3C9416" w:rsidR="00B54237" w:rsidRPr="00D516AF" w:rsidRDefault="00481A7F" w:rsidP="003070B3">
            <w:pPr>
              <w:rPr>
                <w:rFonts w:ascii="Arial" w:eastAsia="Calibri" w:hAnsi="Arial" w:cs="Arial"/>
                <w:color w:val="2F5496" w:themeColor="accent1" w:themeShade="BF"/>
                <w:lang w:eastAsia="en-GB"/>
              </w:rPr>
            </w:pPr>
            <w:hyperlink w:anchor="aimsofsafeguarding" w:history="1">
              <w:r w:rsidR="0056233D" w:rsidRPr="00D516AF">
                <w:rPr>
                  <w:rStyle w:val="Hyperlink"/>
                  <w:rFonts w:ascii="Arial" w:hAnsi="Arial" w:cs="Arial"/>
                  <w:color w:val="2F5496" w:themeColor="accent1" w:themeShade="BF"/>
                </w:rPr>
                <w:t>The aims of Adult Safeguarding</w:t>
              </w:r>
            </w:hyperlink>
          </w:p>
        </w:tc>
        <w:tc>
          <w:tcPr>
            <w:tcW w:w="1224" w:type="dxa"/>
          </w:tcPr>
          <w:p w14:paraId="0AED642C" w14:textId="72AC4252" w:rsidR="00B54237" w:rsidRPr="008D6123" w:rsidRDefault="00B03AB8" w:rsidP="003070B3">
            <w:pPr>
              <w:rPr>
                <w:rFonts w:ascii="Arial" w:eastAsia="Calibri" w:hAnsi="Arial" w:cs="Arial"/>
                <w:lang w:eastAsia="en-GB"/>
              </w:rPr>
            </w:pPr>
            <w:r>
              <w:rPr>
                <w:rFonts w:ascii="Arial" w:eastAsia="Calibri" w:hAnsi="Arial" w:cs="Arial"/>
                <w:lang w:eastAsia="en-GB"/>
              </w:rPr>
              <w:t>P7-8</w:t>
            </w:r>
          </w:p>
        </w:tc>
      </w:tr>
      <w:tr w:rsidR="00B54237" w:rsidRPr="000E2E02" w14:paraId="68A0FC84" w14:textId="77777777" w:rsidTr="008D6123">
        <w:tc>
          <w:tcPr>
            <w:tcW w:w="846" w:type="dxa"/>
          </w:tcPr>
          <w:p w14:paraId="42ADD5B4" w14:textId="174130BE" w:rsidR="00B54237" w:rsidRPr="008D6123" w:rsidRDefault="0056233D" w:rsidP="003070B3">
            <w:pPr>
              <w:rPr>
                <w:rFonts w:ascii="Arial" w:eastAsia="Calibri" w:hAnsi="Arial" w:cs="Arial"/>
                <w:lang w:eastAsia="en-GB"/>
              </w:rPr>
            </w:pPr>
            <w:r w:rsidRPr="008D6123">
              <w:rPr>
                <w:rFonts w:ascii="Arial" w:eastAsia="Calibri" w:hAnsi="Arial" w:cs="Arial"/>
                <w:lang w:eastAsia="en-GB"/>
              </w:rPr>
              <w:t>2.3</w:t>
            </w:r>
          </w:p>
        </w:tc>
        <w:tc>
          <w:tcPr>
            <w:tcW w:w="6946" w:type="dxa"/>
          </w:tcPr>
          <w:p w14:paraId="21EC20D3" w14:textId="6133E0BE" w:rsidR="00B54237" w:rsidRPr="00D516AF" w:rsidRDefault="00481A7F" w:rsidP="003070B3">
            <w:pPr>
              <w:rPr>
                <w:rFonts w:ascii="Arial" w:eastAsia="Calibri" w:hAnsi="Arial" w:cs="Arial"/>
                <w:color w:val="2F5496" w:themeColor="accent1" w:themeShade="BF"/>
                <w:lang w:eastAsia="en-GB"/>
              </w:rPr>
            </w:pPr>
            <w:hyperlink w:anchor="sixprinciples" w:history="1">
              <w:r w:rsidR="0056233D" w:rsidRPr="00D516AF">
                <w:rPr>
                  <w:rStyle w:val="Hyperlink"/>
                  <w:rFonts w:ascii="Arial" w:hAnsi="Arial" w:cs="Arial"/>
                  <w:color w:val="2F5496" w:themeColor="accent1" w:themeShade="BF"/>
                </w:rPr>
                <w:t>The Six Key Principles</w:t>
              </w:r>
            </w:hyperlink>
          </w:p>
        </w:tc>
        <w:tc>
          <w:tcPr>
            <w:tcW w:w="1224" w:type="dxa"/>
          </w:tcPr>
          <w:p w14:paraId="7AB40E99" w14:textId="02719E07" w:rsidR="00B54237" w:rsidRPr="008D6123" w:rsidRDefault="00B03AB8" w:rsidP="003070B3">
            <w:pPr>
              <w:rPr>
                <w:rFonts w:ascii="Arial" w:eastAsia="Calibri" w:hAnsi="Arial" w:cs="Arial"/>
                <w:lang w:eastAsia="en-GB"/>
              </w:rPr>
            </w:pPr>
            <w:r>
              <w:rPr>
                <w:rFonts w:ascii="Arial" w:eastAsia="Calibri" w:hAnsi="Arial" w:cs="Arial"/>
                <w:lang w:eastAsia="en-GB"/>
              </w:rPr>
              <w:t>P8</w:t>
            </w:r>
          </w:p>
        </w:tc>
      </w:tr>
      <w:tr w:rsidR="0056233D" w:rsidRPr="000E2E02" w14:paraId="19975F2C" w14:textId="77777777" w:rsidTr="008D6123">
        <w:tc>
          <w:tcPr>
            <w:tcW w:w="846" w:type="dxa"/>
          </w:tcPr>
          <w:p w14:paraId="4937EE38" w14:textId="6A2C8268" w:rsidR="0056233D" w:rsidRPr="008D6123" w:rsidRDefault="00D5148F" w:rsidP="003070B3">
            <w:pPr>
              <w:rPr>
                <w:rFonts w:ascii="Arial" w:eastAsia="Calibri" w:hAnsi="Arial" w:cs="Arial"/>
                <w:lang w:eastAsia="en-GB"/>
              </w:rPr>
            </w:pPr>
            <w:r w:rsidRPr="008D6123">
              <w:rPr>
                <w:rFonts w:ascii="Arial" w:eastAsia="Calibri" w:hAnsi="Arial" w:cs="Arial"/>
                <w:lang w:eastAsia="en-GB"/>
              </w:rPr>
              <w:t>2.4</w:t>
            </w:r>
          </w:p>
        </w:tc>
        <w:tc>
          <w:tcPr>
            <w:tcW w:w="6946" w:type="dxa"/>
          </w:tcPr>
          <w:p w14:paraId="01BAB6A9" w14:textId="64DB9C39" w:rsidR="0056233D" w:rsidRPr="00D516AF" w:rsidRDefault="00481A7F" w:rsidP="008D6123">
            <w:pPr>
              <w:pStyle w:val="Default"/>
              <w:jc w:val="both"/>
              <w:rPr>
                <w:color w:val="2F5496" w:themeColor="accent1" w:themeShade="BF"/>
                <w:sz w:val="22"/>
                <w:szCs w:val="22"/>
              </w:rPr>
            </w:pPr>
            <w:hyperlink w:anchor="definitionadultatrisk" w:history="1">
              <w:r w:rsidR="00D5148F" w:rsidRPr="00D516AF">
                <w:rPr>
                  <w:rStyle w:val="Hyperlink"/>
                  <w:color w:val="2F5496" w:themeColor="accent1" w:themeShade="BF"/>
                  <w:sz w:val="22"/>
                  <w:szCs w:val="22"/>
                </w:rPr>
                <w:t>Definition of who is an Adult at Risk</w:t>
              </w:r>
            </w:hyperlink>
          </w:p>
        </w:tc>
        <w:tc>
          <w:tcPr>
            <w:tcW w:w="1224" w:type="dxa"/>
          </w:tcPr>
          <w:p w14:paraId="72FE1C7A" w14:textId="2451112E" w:rsidR="0056233D" w:rsidRPr="008D6123" w:rsidRDefault="00B03AB8" w:rsidP="003070B3">
            <w:pPr>
              <w:rPr>
                <w:rFonts w:ascii="Arial" w:eastAsia="Calibri" w:hAnsi="Arial" w:cs="Arial"/>
                <w:lang w:eastAsia="en-GB"/>
              </w:rPr>
            </w:pPr>
            <w:r>
              <w:rPr>
                <w:rFonts w:ascii="Arial" w:eastAsia="Calibri" w:hAnsi="Arial" w:cs="Arial"/>
                <w:lang w:eastAsia="en-GB"/>
              </w:rPr>
              <w:t>P8</w:t>
            </w:r>
          </w:p>
        </w:tc>
      </w:tr>
      <w:tr w:rsidR="00D5148F" w:rsidRPr="000E2E02" w14:paraId="5B0BB4A6" w14:textId="77777777" w:rsidTr="008D6123">
        <w:tc>
          <w:tcPr>
            <w:tcW w:w="846" w:type="dxa"/>
          </w:tcPr>
          <w:p w14:paraId="6913D411" w14:textId="59500F13" w:rsidR="00D5148F" w:rsidRPr="008D6123" w:rsidRDefault="00D5148F" w:rsidP="003070B3">
            <w:pPr>
              <w:rPr>
                <w:rFonts w:ascii="Arial" w:eastAsia="Calibri" w:hAnsi="Arial" w:cs="Arial"/>
                <w:lang w:eastAsia="en-GB"/>
              </w:rPr>
            </w:pPr>
            <w:r w:rsidRPr="008D6123">
              <w:rPr>
                <w:rFonts w:ascii="Arial" w:eastAsia="Calibri" w:hAnsi="Arial" w:cs="Arial"/>
                <w:lang w:eastAsia="en-GB"/>
              </w:rPr>
              <w:t>2.5</w:t>
            </w:r>
          </w:p>
        </w:tc>
        <w:tc>
          <w:tcPr>
            <w:tcW w:w="6946" w:type="dxa"/>
          </w:tcPr>
          <w:p w14:paraId="38BB7B66" w14:textId="35F9AD5D" w:rsidR="00D5148F" w:rsidRPr="00D516AF" w:rsidRDefault="00481A7F" w:rsidP="00D5148F">
            <w:pPr>
              <w:pStyle w:val="Default"/>
              <w:jc w:val="both"/>
              <w:rPr>
                <w:color w:val="2F5496" w:themeColor="accent1" w:themeShade="BF"/>
                <w:sz w:val="22"/>
                <w:szCs w:val="22"/>
              </w:rPr>
            </w:pPr>
            <w:hyperlink w:anchor="careandsupportneeds" w:history="1">
              <w:r w:rsidR="00D5148F" w:rsidRPr="00D516AF">
                <w:rPr>
                  <w:rStyle w:val="Hyperlink"/>
                  <w:color w:val="2F5496" w:themeColor="accent1" w:themeShade="BF"/>
                  <w:sz w:val="22"/>
                  <w:szCs w:val="22"/>
                </w:rPr>
                <w:t>What are Care and Support Needs</w:t>
              </w:r>
            </w:hyperlink>
          </w:p>
        </w:tc>
        <w:tc>
          <w:tcPr>
            <w:tcW w:w="1224" w:type="dxa"/>
          </w:tcPr>
          <w:p w14:paraId="0B79CF20" w14:textId="3A679909" w:rsidR="00D5148F" w:rsidRPr="008D6123" w:rsidRDefault="00B03AB8" w:rsidP="003070B3">
            <w:pPr>
              <w:rPr>
                <w:rFonts w:ascii="Arial" w:eastAsia="Calibri" w:hAnsi="Arial" w:cs="Arial"/>
                <w:lang w:eastAsia="en-GB"/>
              </w:rPr>
            </w:pPr>
            <w:r>
              <w:rPr>
                <w:rFonts w:ascii="Arial" w:eastAsia="Calibri" w:hAnsi="Arial" w:cs="Arial"/>
                <w:lang w:eastAsia="en-GB"/>
              </w:rPr>
              <w:t>P9</w:t>
            </w:r>
          </w:p>
        </w:tc>
      </w:tr>
      <w:tr w:rsidR="00D5148F" w:rsidRPr="000E2E02" w14:paraId="23B4D199" w14:textId="77777777" w:rsidTr="008D6123">
        <w:tc>
          <w:tcPr>
            <w:tcW w:w="846" w:type="dxa"/>
          </w:tcPr>
          <w:p w14:paraId="71F05154" w14:textId="1247131F" w:rsidR="00D5148F" w:rsidRPr="008D6123" w:rsidRDefault="00D5148F" w:rsidP="003070B3">
            <w:pPr>
              <w:rPr>
                <w:rFonts w:ascii="Arial" w:eastAsia="Calibri" w:hAnsi="Arial" w:cs="Arial"/>
                <w:lang w:eastAsia="en-GB"/>
              </w:rPr>
            </w:pPr>
            <w:r w:rsidRPr="008D6123">
              <w:rPr>
                <w:rFonts w:ascii="Arial" w:eastAsia="Calibri" w:hAnsi="Arial" w:cs="Arial"/>
                <w:lang w:eastAsia="en-GB"/>
              </w:rPr>
              <w:t>2.6</w:t>
            </w:r>
          </w:p>
        </w:tc>
        <w:tc>
          <w:tcPr>
            <w:tcW w:w="6946" w:type="dxa"/>
          </w:tcPr>
          <w:p w14:paraId="2B6CE8D2" w14:textId="6DB5691C" w:rsidR="00D5148F" w:rsidRPr="00D516AF" w:rsidRDefault="00481A7F" w:rsidP="00D5148F">
            <w:pPr>
              <w:pStyle w:val="Default"/>
              <w:jc w:val="both"/>
              <w:rPr>
                <w:color w:val="2F5496" w:themeColor="accent1" w:themeShade="BF"/>
                <w:sz w:val="22"/>
                <w:szCs w:val="22"/>
              </w:rPr>
            </w:pPr>
            <w:hyperlink w:anchor="transition" w:history="1">
              <w:r w:rsidR="00D5148F" w:rsidRPr="00D516AF">
                <w:rPr>
                  <w:rStyle w:val="Hyperlink"/>
                  <w:color w:val="2F5496" w:themeColor="accent1" w:themeShade="BF"/>
                  <w:sz w:val="22"/>
                  <w:szCs w:val="22"/>
                </w:rPr>
                <w:t>Safeguarding for Young People in Transition</w:t>
              </w:r>
            </w:hyperlink>
          </w:p>
        </w:tc>
        <w:tc>
          <w:tcPr>
            <w:tcW w:w="1224" w:type="dxa"/>
          </w:tcPr>
          <w:p w14:paraId="0C2C89F2" w14:textId="7C007060" w:rsidR="00D5148F" w:rsidRPr="008D6123" w:rsidRDefault="00AE4869" w:rsidP="003070B3">
            <w:pPr>
              <w:rPr>
                <w:rFonts w:ascii="Arial" w:eastAsia="Calibri" w:hAnsi="Arial" w:cs="Arial"/>
                <w:lang w:eastAsia="en-GB"/>
              </w:rPr>
            </w:pPr>
            <w:r>
              <w:rPr>
                <w:rFonts w:ascii="Arial" w:eastAsia="Calibri" w:hAnsi="Arial" w:cs="Arial"/>
                <w:lang w:eastAsia="en-GB"/>
              </w:rPr>
              <w:t>P9</w:t>
            </w:r>
          </w:p>
        </w:tc>
      </w:tr>
      <w:tr w:rsidR="00D5148F" w:rsidRPr="000E2E02" w14:paraId="14B13870" w14:textId="77777777" w:rsidTr="008D6123">
        <w:tc>
          <w:tcPr>
            <w:tcW w:w="846" w:type="dxa"/>
          </w:tcPr>
          <w:p w14:paraId="7BDB2A24" w14:textId="7810A15E" w:rsidR="00D5148F" w:rsidRPr="008D6123" w:rsidRDefault="00D5148F" w:rsidP="003070B3">
            <w:pPr>
              <w:rPr>
                <w:rFonts w:ascii="Arial" w:eastAsia="Calibri" w:hAnsi="Arial" w:cs="Arial"/>
                <w:lang w:eastAsia="en-GB"/>
              </w:rPr>
            </w:pPr>
            <w:r w:rsidRPr="008D6123">
              <w:rPr>
                <w:rFonts w:ascii="Arial" w:eastAsia="Calibri" w:hAnsi="Arial" w:cs="Arial"/>
                <w:lang w:eastAsia="en-GB"/>
              </w:rPr>
              <w:t>2.7</w:t>
            </w:r>
          </w:p>
        </w:tc>
        <w:tc>
          <w:tcPr>
            <w:tcW w:w="6946" w:type="dxa"/>
          </w:tcPr>
          <w:p w14:paraId="21EC9287" w14:textId="74923EF5" w:rsidR="00D5148F" w:rsidRPr="00D516AF" w:rsidRDefault="00481A7F" w:rsidP="00D5148F">
            <w:pPr>
              <w:pStyle w:val="Default"/>
              <w:jc w:val="both"/>
              <w:rPr>
                <w:color w:val="2F5496" w:themeColor="accent1" w:themeShade="BF"/>
                <w:sz w:val="22"/>
                <w:szCs w:val="22"/>
              </w:rPr>
            </w:pPr>
            <w:hyperlink w:anchor="PATCH" w:history="1">
              <w:r w:rsidR="00D5148F" w:rsidRPr="00D516AF">
                <w:rPr>
                  <w:rStyle w:val="Hyperlink"/>
                  <w:color w:val="2F5496" w:themeColor="accent1" w:themeShade="BF"/>
                  <w:sz w:val="22"/>
                  <w:szCs w:val="22"/>
                </w:rPr>
                <w:t>Support for Person(s) Alleged to have Caused Harm (PATCH)</w:t>
              </w:r>
            </w:hyperlink>
          </w:p>
        </w:tc>
        <w:tc>
          <w:tcPr>
            <w:tcW w:w="1224" w:type="dxa"/>
          </w:tcPr>
          <w:p w14:paraId="0BBE0ACE" w14:textId="42B5DB0C" w:rsidR="00D5148F" w:rsidRPr="008D6123" w:rsidRDefault="00AE4869" w:rsidP="003070B3">
            <w:pPr>
              <w:rPr>
                <w:rFonts w:ascii="Arial" w:eastAsia="Calibri" w:hAnsi="Arial" w:cs="Arial"/>
                <w:lang w:eastAsia="en-GB"/>
              </w:rPr>
            </w:pPr>
            <w:r>
              <w:rPr>
                <w:rFonts w:ascii="Arial" w:eastAsia="Calibri" w:hAnsi="Arial" w:cs="Arial"/>
                <w:lang w:eastAsia="en-GB"/>
              </w:rPr>
              <w:t>P9</w:t>
            </w:r>
          </w:p>
        </w:tc>
      </w:tr>
      <w:tr w:rsidR="003065B0" w:rsidRPr="000E2E02" w14:paraId="0A962CD0" w14:textId="77777777" w:rsidTr="008D6123">
        <w:tc>
          <w:tcPr>
            <w:tcW w:w="846" w:type="dxa"/>
          </w:tcPr>
          <w:p w14:paraId="17C8B7A7" w14:textId="41FA2A4A" w:rsidR="003065B0" w:rsidRPr="008D6123" w:rsidRDefault="003065B0" w:rsidP="003070B3">
            <w:pPr>
              <w:rPr>
                <w:rFonts w:ascii="Arial" w:eastAsia="Calibri" w:hAnsi="Arial" w:cs="Arial"/>
                <w:lang w:eastAsia="en-GB"/>
              </w:rPr>
            </w:pPr>
            <w:r w:rsidRPr="008D6123">
              <w:rPr>
                <w:rFonts w:ascii="Arial" w:eastAsia="Calibri" w:hAnsi="Arial" w:cs="Arial"/>
                <w:lang w:eastAsia="en-GB"/>
              </w:rPr>
              <w:t>2.8</w:t>
            </w:r>
          </w:p>
        </w:tc>
        <w:tc>
          <w:tcPr>
            <w:tcW w:w="6946" w:type="dxa"/>
          </w:tcPr>
          <w:p w14:paraId="0A3A47BB" w14:textId="58967ABE" w:rsidR="003065B0" w:rsidRPr="00D516AF" w:rsidRDefault="00481A7F" w:rsidP="00D5148F">
            <w:pPr>
              <w:pStyle w:val="Default"/>
              <w:jc w:val="both"/>
              <w:rPr>
                <w:color w:val="2F5496" w:themeColor="accent1" w:themeShade="BF"/>
                <w:sz w:val="22"/>
                <w:szCs w:val="22"/>
              </w:rPr>
            </w:pPr>
            <w:hyperlink w:anchor="PIPOT" w:history="1">
              <w:r w:rsidR="003065B0" w:rsidRPr="00D516AF">
                <w:rPr>
                  <w:rStyle w:val="Hyperlink"/>
                  <w:color w:val="2F5496" w:themeColor="accent1" w:themeShade="BF"/>
                  <w:sz w:val="22"/>
                  <w:szCs w:val="22"/>
                </w:rPr>
                <w:t>Allegations about a Person(s) in Positions of Trust (PiPoT)</w:t>
              </w:r>
            </w:hyperlink>
          </w:p>
        </w:tc>
        <w:tc>
          <w:tcPr>
            <w:tcW w:w="1224" w:type="dxa"/>
          </w:tcPr>
          <w:p w14:paraId="78DE7E0A" w14:textId="3D102575" w:rsidR="003065B0" w:rsidRPr="008D6123" w:rsidRDefault="00AE4869" w:rsidP="003070B3">
            <w:pPr>
              <w:rPr>
                <w:rFonts w:ascii="Arial" w:eastAsia="Calibri" w:hAnsi="Arial" w:cs="Arial"/>
                <w:lang w:eastAsia="en-GB"/>
              </w:rPr>
            </w:pPr>
            <w:r>
              <w:rPr>
                <w:rFonts w:ascii="Arial" w:eastAsia="Calibri" w:hAnsi="Arial" w:cs="Arial"/>
                <w:lang w:eastAsia="en-GB"/>
              </w:rPr>
              <w:t>P9-10</w:t>
            </w:r>
          </w:p>
        </w:tc>
      </w:tr>
      <w:tr w:rsidR="003065B0" w:rsidRPr="000E2E02" w14:paraId="71DD5D13" w14:textId="77777777" w:rsidTr="003065B0">
        <w:tc>
          <w:tcPr>
            <w:tcW w:w="846" w:type="dxa"/>
          </w:tcPr>
          <w:p w14:paraId="3960A21F" w14:textId="37A52C8D" w:rsidR="003065B0" w:rsidRPr="008D6123" w:rsidRDefault="003065B0" w:rsidP="003070B3">
            <w:pPr>
              <w:rPr>
                <w:rFonts w:ascii="Arial" w:eastAsia="Calibri" w:hAnsi="Arial" w:cs="Arial"/>
                <w:lang w:eastAsia="en-GB"/>
              </w:rPr>
            </w:pPr>
            <w:r w:rsidRPr="008D6123">
              <w:rPr>
                <w:rFonts w:ascii="Arial" w:eastAsia="Calibri" w:hAnsi="Arial" w:cs="Arial"/>
                <w:lang w:eastAsia="en-GB"/>
              </w:rPr>
              <w:t>3</w:t>
            </w:r>
          </w:p>
        </w:tc>
        <w:tc>
          <w:tcPr>
            <w:tcW w:w="6946" w:type="dxa"/>
          </w:tcPr>
          <w:p w14:paraId="4B3846BE" w14:textId="4889578C" w:rsidR="003065B0" w:rsidRPr="00D516AF" w:rsidRDefault="00481A7F" w:rsidP="00D5148F">
            <w:pPr>
              <w:pStyle w:val="Default"/>
              <w:jc w:val="both"/>
              <w:rPr>
                <w:color w:val="2F5496" w:themeColor="accent1" w:themeShade="BF"/>
                <w:sz w:val="22"/>
                <w:szCs w:val="22"/>
              </w:rPr>
            </w:pPr>
            <w:hyperlink w:anchor="safeguardingconcerns" w:history="1">
              <w:r w:rsidR="003065B0" w:rsidRPr="00D516AF">
                <w:rPr>
                  <w:rStyle w:val="Hyperlink"/>
                  <w:color w:val="2F5496" w:themeColor="accent1" w:themeShade="BF"/>
                  <w:sz w:val="22"/>
                  <w:szCs w:val="22"/>
                </w:rPr>
                <w:t>Safeguarding concerns</w:t>
              </w:r>
            </w:hyperlink>
          </w:p>
        </w:tc>
        <w:tc>
          <w:tcPr>
            <w:tcW w:w="1224" w:type="dxa"/>
          </w:tcPr>
          <w:p w14:paraId="48FECBCD" w14:textId="74136191" w:rsidR="003065B0" w:rsidRPr="008D6123" w:rsidRDefault="00AE4869" w:rsidP="003070B3">
            <w:pPr>
              <w:rPr>
                <w:rFonts w:ascii="Arial" w:eastAsia="Calibri" w:hAnsi="Arial" w:cs="Arial"/>
                <w:lang w:eastAsia="en-GB"/>
              </w:rPr>
            </w:pPr>
            <w:r>
              <w:rPr>
                <w:rFonts w:ascii="Arial" w:eastAsia="Calibri" w:hAnsi="Arial" w:cs="Arial"/>
                <w:lang w:eastAsia="en-GB"/>
              </w:rPr>
              <w:t>P10</w:t>
            </w:r>
          </w:p>
        </w:tc>
      </w:tr>
      <w:tr w:rsidR="003065B0" w:rsidRPr="000E2E02" w14:paraId="3060A37D" w14:textId="77777777" w:rsidTr="003065B0">
        <w:tc>
          <w:tcPr>
            <w:tcW w:w="846" w:type="dxa"/>
          </w:tcPr>
          <w:p w14:paraId="689A13BC" w14:textId="23E64ECE" w:rsidR="003065B0" w:rsidRPr="008D6123" w:rsidRDefault="003065B0" w:rsidP="003070B3">
            <w:pPr>
              <w:rPr>
                <w:rFonts w:ascii="Arial" w:eastAsia="Calibri" w:hAnsi="Arial" w:cs="Arial"/>
                <w:lang w:eastAsia="en-GB"/>
              </w:rPr>
            </w:pPr>
            <w:r w:rsidRPr="008D6123">
              <w:rPr>
                <w:rFonts w:ascii="Arial" w:eastAsia="Calibri" w:hAnsi="Arial" w:cs="Arial"/>
                <w:lang w:eastAsia="en-GB"/>
              </w:rPr>
              <w:t>3.1</w:t>
            </w:r>
          </w:p>
        </w:tc>
        <w:tc>
          <w:tcPr>
            <w:tcW w:w="6946" w:type="dxa"/>
          </w:tcPr>
          <w:p w14:paraId="79F40256" w14:textId="70189CB1" w:rsidR="003065B0" w:rsidRPr="00D516AF" w:rsidRDefault="00481A7F" w:rsidP="00D5148F">
            <w:pPr>
              <w:pStyle w:val="Default"/>
              <w:jc w:val="both"/>
              <w:rPr>
                <w:color w:val="2F5496" w:themeColor="accent1" w:themeShade="BF"/>
                <w:sz w:val="22"/>
                <w:szCs w:val="22"/>
              </w:rPr>
            </w:pPr>
            <w:hyperlink w:anchor="whoreportsconcerns" w:history="1">
              <w:r w:rsidR="003065B0" w:rsidRPr="00D516AF">
                <w:rPr>
                  <w:rStyle w:val="Hyperlink"/>
                  <w:color w:val="2F5496" w:themeColor="accent1" w:themeShade="BF"/>
                  <w:sz w:val="22"/>
                  <w:szCs w:val="22"/>
                </w:rPr>
                <w:t>Who can report a safeguarding concern?</w:t>
              </w:r>
            </w:hyperlink>
          </w:p>
        </w:tc>
        <w:tc>
          <w:tcPr>
            <w:tcW w:w="1224" w:type="dxa"/>
          </w:tcPr>
          <w:p w14:paraId="210AA4CA" w14:textId="2DEE9059" w:rsidR="003065B0" w:rsidRPr="008D6123" w:rsidRDefault="00416A57" w:rsidP="003070B3">
            <w:pPr>
              <w:rPr>
                <w:rFonts w:ascii="Arial" w:eastAsia="Calibri" w:hAnsi="Arial" w:cs="Arial"/>
                <w:lang w:eastAsia="en-GB"/>
              </w:rPr>
            </w:pPr>
            <w:r>
              <w:rPr>
                <w:rFonts w:ascii="Arial" w:eastAsia="Calibri" w:hAnsi="Arial" w:cs="Arial"/>
                <w:lang w:eastAsia="en-GB"/>
              </w:rPr>
              <w:t>P10</w:t>
            </w:r>
          </w:p>
        </w:tc>
      </w:tr>
      <w:tr w:rsidR="003065B0" w:rsidRPr="000E2E02" w14:paraId="4B4093B3" w14:textId="77777777" w:rsidTr="003065B0">
        <w:tc>
          <w:tcPr>
            <w:tcW w:w="846" w:type="dxa"/>
          </w:tcPr>
          <w:p w14:paraId="66E7AC3A" w14:textId="617ED1F5" w:rsidR="003065B0" w:rsidRPr="008D6123" w:rsidRDefault="003065B0" w:rsidP="003070B3">
            <w:pPr>
              <w:rPr>
                <w:rFonts w:ascii="Arial" w:eastAsia="Calibri" w:hAnsi="Arial" w:cs="Arial"/>
                <w:lang w:eastAsia="en-GB"/>
              </w:rPr>
            </w:pPr>
            <w:r w:rsidRPr="008D6123">
              <w:rPr>
                <w:rFonts w:ascii="Arial" w:eastAsia="Calibri" w:hAnsi="Arial" w:cs="Arial"/>
                <w:lang w:eastAsia="en-GB"/>
              </w:rPr>
              <w:t>3.2</w:t>
            </w:r>
          </w:p>
        </w:tc>
        <w:tc>
          <w:tcPr>
            <w:tcW w:w="6946" w:type="dxa"/>
          </w:tcPr>
          <w:p w14:paraId="60C7197D" w14:textId="32AC2B2D" w:rsidR="003065B0" w:rsidRPr="00D516AF" w:rsidRDefault="00481A7F" w:rsidP="00D5148F">
            <w:pPr>
              <w:pStyle w:val="Default"/>
              <w:jc w:val="both"/>
              <w:rPr>
                <w:color w:val="2F5496" w:themeColor="accent1" w:themeShade="BF"/>
                <w:sz w:val="22"/>
                <w:szCs w:val="22"/>
              </w:rPr>
            </w:pPr>
            <w:hyperlink w:anchor="suspectabuse" w:history="1">
              <w:r w:rsidR="00BC1A7B" w:rsidRPr="00D516AF">
                <w:rPr>
                  <w:rStyle w:val="Hyperlink"/>
                  <w:color w:val="2F5496" w:themeColor="accent1" w:themeShade="BF"/>
                  <w:sz w:val="22"/>
                  <w:szCs w:val="22"/>
                </w:rPr>
                <w:t>What to do if you suspect abuse or neglect</w:t>
              </w:r>
            </w:hyperlink>
            <w:r w:rsidR="00BC1A7B" w:rsidRPr="00D516AF">
              <w:rPr>
                <w:color w:val="2F5496" w:themeColor="accent1" w:themeShade="BF"/>
                <w:sz w:val="22"/>
                <w:szCs w:val="22"/>
              </w:rPr>
              <w:t xml:space="preserve"> </w:t>
            </w:r>
          </w:p>
        </w:tc>
        <w:tc>
          <w:tcPr>
            <w:tcW w:w="1224" w:type="dxa"/>
          </w:tcPr>
          <w:p w14:paraId="5129CA3E" w14:textId="07CD3E42" w:rsidR="003065B0" w:rsidRPr="008D6123" w:rsidRDefault="00416A5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1</w:t>
            </w:r>
          </w:p>
        </w:tc>
      </w:tr>
      <w:tr w:rsidR="003065B0" w:rsidRPr="000E2E02" w14:paraId="02545984" w14:textId="77777777" w:rsidTr="003065B0">
        <w:tc>
          <w:tcPr>
            <w:tcW w:w="846" w:type="dxa"/>
          </w:tcPr>
          <w:p w14:paraId="584CA8B1" w14:textId="62A68E5E" w:rsidR="003065B0" w:rsidRPr="008D6123" w:rsidRDefault="003065B0" w:rsidP="003070B3">
            <w:pPr>
              <w:rPr>
                <w:rFonts w:ascii="Arial" w:eastAsia="Calibri" w:hAnsi="Arial" w:cs="Arial"/>
                <w:lang w:eastAsia="en-GB"/>
              </w:rPr>
            </w:pPr>
            <w:r w:rsidRPr="008D6123">
              <w:rPr>
                <w:rFonts w:ascii="Arial" w:eastAsia="Calibri" w:hAnsi="Arial" w:cs="Arial"/>
                <w:lang w:eastAsia="en-GB"/>
              </w:rPr>
              <w:t>3.3</w:t>
            </w:r>
          </w:p>
        </w:tc>
        <w:tc>
          <w:tcPr>
            <w:tcW w:w="6946" w:type="dxa"/>
          </w:tcPr>
          <w:p w14:paraId="0FF06525" w14:textId="4C4AD948" w:rsidR="003065B0" w:rsidRPr="00D516AF" w:rsidRDefault="00481A7F" w:rsidP="00D5148F">
            <w:pPr>
              <w:pStyle w:val="Default"/>
              <w:jc w:val="both"/>
              <w:rPr>
                <w:color w:val="2F5496" w:themeColor="accent1" w:themeShade="BF"/>
                <w:sz w:val="22"/>
                <w:szCs w:val="22"/>
              </w:rPr>
            </w:pPr>
            <w:hyperlink w:anchor="whathappenstoconcern" w:history="1">
              <w:r w:rsidR="00BC1A7B" w:rsidRPr="00D516AF">
                <w:rPr>
                  <w:rStyle w:val="Hyperlink"/>
                  <w:color w:val="2F5496" w:themeColor="accent1" w:themeShade="BF"/>
                  <w:sz w:val="22"/>
                  <w:szCs w:val="22"/>
                </w:rPr>
                <w:t xml:space="preserve">What happens when a concern is raised? </w:t>
              </w:r>
            </w:hyperlink>
            <w:r w:rsidR="00BC1A7B" w:rsidRPr="00D516AF">
              <w:rPr>
                <w:color w:val="2F5496" w:themeColor="accent1" w:themeShade="BF"/>
                <w:sz w:val="22"/>
                <w:szCs w:val="22"/>
              </w:rPr>
              <w:t xml:space="preserve"> </w:t>
            </w:r>
          </w:p>
        </w:tc>
        <w:tc>
          <w:tcPr>
            <w:tcW w:w="1224" w:type="dxa"/>
          </w:tcPr>
          <w:p w14:paraId="146503ED" w14:textId="188915A1" w:rsidR="003065B0" w:rsidRPr="008D6123" w:rsidRDefault="00416A5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2</w:t>
            </w:r>
          </w:p>
        </w:tc>
      </w:tr>
      <w:tr w:rsidR="003065B0" w:rsidRPr="000E2E02" w14:paraId="13433572" w14:textId="77777777" w:rsidTr="003065B0">
        <w:tc>
          <w:tcPr>
            <w:tcW w:w="846" w:type="dxa"/>
          </w:tcPr>
          <w:p w14:paraId="0C26A09C" w14:textId="130DA282" w:rsidR="003065B0" w:rsidRPr="008D6123" w:rsidRDefault="003065B0" w:rsidP="003070B3">
            <w:pPr>
              <w:rPr>
                <w:rFonts w:ascii="Arial" w:eastAsia="Calibri" w:hAnsi="Arial" w:cs="Arial"/>
                <w:lang w:eastAsia="en-GB"/>
              </w:rPr>
            </w:pPr>
            <w:r w:rsidRPr="008D6123">
              <w:rPr>
                <w:rFonts w:ascii="Arial" w:eastAsia="Calibri" w:hAnsi="Arial" w:cs="Arial"/>
                <w:lang w:eastAsia="en-GB"/>
              </w:rPr>
              <w:t>3.4</w:t>
            </w:r>
          </w:p>
        </w:tc>
        <w:tc>
          <w:tcPr>
            <w:tcW w:w="6946" w:type="dxa"/>
          </w:tcPr>
          <w:p w14:paraId="40EC3246" w14:textId="1BBA459F" w:rsidR="003065B0" w:rsidRPr="00D516AF" w:rsidRDefault="00481A7F" w:rsidP="00D5148F">
            <w:pPr>
              <w:pStyle w:val="Default"/>
              <w:jc w:val="both"/>
              <w:rPr>
                <w:color w:val="2F5496" w:themeColor="accent1" w:themeShade="BF"/>
                <w:sz w:val="22"/>
                <w:szCs w:val="22"/>
              </w:rPr>
            </w:pPr>
            <w:hyperlink w:anchor="considerations" w:history="1">
              <w:r w:rsidR="00BC1A7B" w:rsidRPr="00D516AF">
                <w:rPr>
                  <w:rStyle w:val="Hyperlink"/>
                  <w:color w:val="2F5496" w:themeColor="accent1" w:themeShade="BF"/>
                  <w:sz w:val="22"/>
                  <w:szCs w:val="22"/>
                </w:rPr>
                <w:t>Considerations</w:t>
              </w:r>
            </w:hyperlink>
          </w:p>
        </w:tc>
        <w:tc>
          <w:tcPr>
            <w:tcW w:w="1224" w:type="dxa"/>
          </w:tcPr>
          <w:p w14:paraId="40518AB6" w14:textId="131AECFD" w:rsidR="003065B0" w:rsidRPr="008D6123" w:rsidRDefault="00416A5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3</w:t>
            </w:r>
          </w:p>
        </w:tc>
      </w:tr>
      <w:tr w:rsidR="00BC1A7B" w:rsidRPr="000E2E02" w14:paraId="03209656" w14:textId="77777777" w:rsidTr="003065B0">
        <w:tc>
          <w:tcPr>
            <w:tcW w:w="846" w:type="dxa"/>
          </w:tcPr>
          <w:p w14:paraId="0C2DA5E8" w14:textId="502AA393" w:rsidR="00BC1A7B" w:rsidRPr="008D6123" w:rsidRDefault="00BC1A7B" w:rsidP="003070B3">
            <w:pPr>
              <w:rPr>
                <w:rFonts w:ascii="Arial" w:eastAsia="Calibri" w:hAnsi="Arial" w:cs="Arial"/>
                <w:lang w:eastAsia="en-GB"/>
              </w:rPr>
            </w:pPr>
            <w:r w:rsidRPr="008D6123">
              <w:rPr>
                <w:rFonts w:ascii="Arial" w:eastAsia="Calibri" w:hAnsi="Arial" w:cs="Arial"/>
                <w:lang w:eastAsia="en-GB"/>
              </w:rPr>
              <w:t>3.5</w:t>
            </w:r>
          </w:p>
        </w:tc>
        <w:tc>
          <w:tcPr>
            <w:tcW w:w="6946" w:type="dxa"/>
          </w:tcPr>
          <w:p w14:paraId="4E42653C" w14:textId="0CB605F0" w:rsidR="00BC1A7B" w:rsidRPr="00D516AF" w:rsidRDefault="00481A7F" w:rsidP="008D6123">
            <w:pPr>
              <w:pStyle w:val="Heading2"/>
              <w:outlineLvl w:val="1"/>
              <w:rPr>
                <w:rFonts w:ascii="Arial" w:hAnsi="Arial" w:cs="Arial"/>
                <w:sz w:val="22"/>
                <w:szCs w:val="22"/>
              </w:rPr>
            </w:pPr>
            <w:hyperlink w:anchor="infosharing" w:history="1">
              <w:r w:rsidR="00BC1A7B" w:rsidRPr="00D516AF">
                <w:rPr>
                  <w:rStyle w:val="Hyperlink"/>
                  <w:rFonts w:ascii="Arial" w:hAnsi="Arial" w:cs="Arial"/>
                  <w:color w:val="2F5496" w:themeColor="accent1" w:themeShade="BF"/>
                  <w:sz w:val="22"/>
                  <w:szCs w:val="22"/>
                </w:rPr>
                <w:t>Adult Safeguarding and Sharing Information</w:t>
              </w:r>
            </w:hyperlink>
          </w:p>
        </w:tc>
        <w:tc>
          <w:tcPr>
            <w:tcW w:w="1224" w:type="dxa"/>
          </w:tcPr>
          <w:p w14:paraId="6432923A" w14:textId="28CBB8C5" w:rsidR="00BC1A7B" w:rsidRPr="008D6123" w:rsidRDefault="00416A5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3</w:t>
            </w:r>
          </w:p>
        </w:tc>
      </w:tr>
      <w:tr w:rsidR="00BC1A7B" w:rsidRPr="000E2E02" w14:paraId="1AA1438C" w14:textId="77777777" w:rsidTr="003065B0">
        <w:tc>
          <w:tcPr>
            <w:tcW w:w="846" w:type="dxa"/>
          </w:tcPr>
          <w:p w14:paraId="4F91048E" w14:textId="1A3D531D" w:rsidR="00BC1A7B" w:rsidRPr="008D6123" w:rsidRDefault="00BC1A7B" w:rsidP="003070B3">
            <w:pPr>
              <w:rPr>
                <w:rFonts w:ascii="Arial" w:eastAsia="Calibri" w:hAnsi="Arial" w:cs="Arial"/>
                <w:lang w:eastAsia="en-GB"/>
              </w:rPr>
            </w:pPr>
            <w:r w:rsidRPr="008D6123">
              <w:rPr>
                <w:rFonts w:ascii="Arial" w:eastAsia="Calibri" w:hAnsi="Arial" w:cs="Arial"/>
                <w:lang w:eastAsia="en-GB"/>
              </w:rPr>
              <w:t>3.6</w:t>
            </w:r>
          </w:p>
        </w:tc>
        <w:tc>
          <w:tcPr>
            <w:tcW w:w="6946" w:type="dxa"/>
          </w:tcPr>
          <w:p w14:paraId="09688B17" w14:textId="7BA31715" w:rsidR="00BC1A7B" w:rsidRPr="00D516AF" w:rsidRDefault="00481A7F" w:rsidP="00BC1A7B">
            <w:pPr>
              <w:pStyle w:val="Heading2"/>
              <w:outlineLvl w:val="1"/>
              <w:rPr>
                <w:rStyle w:val="Heading2Char"/>
                <w:rFonts w:ascii="Arial" w:hAnsi="Arial" w:cs="Arial"/>
                <w:sz w:val="22"/>
                <w:szCs w:val="22"/>
              </w:rPr>
            </w:pPr>
            <w:hyperlink w:anchor="caldicott" w:history="1">
              <w:r w:rsidR="00BC1A7B" w:rsidRPr="00D516AF">
                <w:rPr>
                  <w:rStyle w:val="Hyperlink"/>
                  <w:rFonts w:ascii="Arial" w:hAnsi="Arial" w:cs="Arial"/>
                  <w:color w:val="2F5496" w:themeColor="accent1" w:themeShade="BF"/>
                  <w:sz w:val="22"/>
                  <w:szCs w:val="22"/>
                </w:rPr>
                <w:t>Caldicott principles</w:t>
              </w:r>
            </w:hyperlink>
          </w:p>
        </w:tc>
        <w:tc>
          <w:tcPr>
            <w:tcW w:w="1224" w:type="dxa"/>
          </w:tcPr>
          <w:p w14:paraId="0AAC9A1F" w14:textId="74F4412C" w:rsidR="00BC1A7B" w:rsidRPr="008D6123" w:rsidRDefault="00416A5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3</w:t>
            </w:r>
          </w:p>
        </w:tc>
      </w:tr>
      <w:tr w:rsidR="00BC1A7B" w:rsidRPr="000E2E02" w14:paraId="4FA206AE" w14:textId="77777777" w:rsidTr="003065B0">
        <w:tc>
          <w:tcPr>
            <w:tcW w:w="846" w:type="dxa"/>
          </w:tcPr>
          <w:p w14:paraId="35A4FCA9" w14:textId="37A2CD2C" w:rsidR="00BC1A7B" w:rsidRPr="008D6123" w:rsidRDefault="000E2E02" w:rsidP="003070B3">
            <w:pPr>
              <w:rPr>
                <w:rFonts w:ascii="Arial" w:eastAsia="Calibri" w:hAnsi="Arial" w:cs="Arial"/>
                <w:lang w:eastAsia="en-GB"/>
              </w:rPr>
            </w:pPr>
            <w:r w:rsidRPr="008D6123">
              <w:rPr>
                <w:rFonts w:ascii="Arial" w:eastAsia="Calibri" w:hAnsi="Arial" w:cs="Arial"/>
                <w:lang w:eastAsia="en-GB"/>
              </w:rPr>
              <w:t>3.7</w:t>
            </w:r>
          </w:p>
        </w:tc>
        <w:tc>
          <w:tcPr>
            <w:tcW w:w="6946" w:type="dxa"/>
          </w:tcPr>
          <w:p w14:paraId="157DB138" w14:textId="135E5807" w:rsidR="00BC1A7B" w:rsidRPr="00D516AF" w:rsidRDefault="00481A7F" w:rsidP="00BC1A7B">
            <w:pPr>
              <w:pStyle w:val="Heading2"/>
              <w:outlineLvl w:val="1"/>
              <w:rPr>
                <w:rFonts w:ascii="Arial" w:hAnsi="Arial" w:cs="Arial"/>
                <w:sz w:val="22"/>
                <w:szCs w:val="22"/>
              </w:rPr>
            </w:pPr>
            <w:hyperlink w:anchor="GDPR" w:history="1">
              <w:r w:rsidR="000E2E02" w:rsidRPr="00D516AF">
                <w:rPr>
                  <w:rStyle w:val="Hyperlink"/>
                  <w:rFonts w:ascii="Arial" w:hAnsi="Arial" w:cs="Arial"/>
                  <w:color w:val="2F5496" w:themeColor="accent1" w:themeShade="BF"/>
                  <w:sz w:val="22"/>
                  <w:szCs w:val="22"/>
                </w:rPr>
                <w:t>General Data Protection Regulation (GDPR)</w:t>
              </w:r>
            </w:hyperlink>
          </w:p>
        </w:tc>
        <w:tc>
          <w:tcPr>
            <w:tcW w:w="1224" w:type="dxa"/>
          </w:tcPr>
          <w:p w14:paraId="1204724F" w14:textId="780E8FE3" w:rsidR="00BC1A7B" w:rsidRPr="008D6123" w:rsidRDefault="00B30AA6"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4</w:t>
            </w:r>
          </w:p>
        </w:tc>
      </w:tr>
      <w:tr w:rsidR="000E2E02" w:rsidRPr="000E2E02" w14:paraId="5D69C278" w14:textId="77777777" w:rsidTr="003065B0">
        <w:tc>
          <w:tcPr>
            <w:tcW w:w="846" w:type="dxa"/>
          </w:tcPr>
          <w:p w14:paraId="4D232B48" w14:textId="0C4B9A08" w:rsidR="000E2E02" w:rsidRPr="008D6123" w:rsidRDefault="000E2E02" w:rsidP="003070B3">
            <w:pPr>
              <w:rPr>
                <w:rFonts w:ascii="Arial" w:eastAsia="Calibri" w:hAnsi="Arial" w:cs="Arial"/>
                <w:lang w:eastAsia="en-GB"/>
              </w:rPr>
            </w:pPr>
            <w:r w:rsidRPr="008D6123">
              <w:rPr>
                <w:rFonts w:ascii="Arial" w:eastAsia="Calibri" w:hAnsi="Arial" w:cs="Arial"/>
                <w:lang w:eastAsia="en-GB"/>
              </w:rPr>
              <w:t>4</w:t>
            </w:r>
          </w:p>
        </w:tc>
        <w:tc>
          <w:tcPr>
            <w:tcW w:w="6946" w:type="dxa"/>
          </w:tcPr>
          <w:p w14:paraId="5940532E" w14:textId="718910E0" w:rsidR="000E2E02" w:rsidRPr="00D516AF" w:rsidRDefault="00481A7F" w:rsidP="00BC1A7B">
            <w:pPr>
              <w:pStyle w:val="Heading2"/>
              <w:outlineLvl w:val="1"/>
              <w:rPr>
                <w:rFonts w:ascii="Arial" w:hAnsi="Arial" w:cs="Arial"/>
                <w:sz w:val="22"/>
                <w:szCs w:val="22"/>
              </w:rPr>
            </w:pPr>
            <w:hyperlink w:anchor="enquiries" w:history="1">
              <w:r w:rsidR="000E2E02" w:rsidRPr="00D516AF">
                <w:rPr>
                  <w:rStyle w:val="Hyperlink"/>
                  <w:rFonts w:ascii="Arial" w:hAnsi="Arial" w:cs="Arial"/>
                  <w:color w:val="2F5496" w:themeColor="accent1" w:themeShade="BF"/>
                  <w:sz w:val="22"/>
                  <w:szCs w:val="22"/>
                </w:rPr>
                <w:t>Enquiries</w:t>
              </w:r>
            </w:hyperlink>
          </w:p>
        </w:tc>
        <w:tc>
          <w:tcPr>
            <w:tcW w:w="1224" w:type="dxa"/>
          </w:tcPr>
          <w:p w14:paraId="13C3E661" w14:textId="01079E4B" w:rsidR="000E2E02" w:rsidRPr="008D6123" w:rsidRDefault="00A824F4"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4</w:t>
            </w:r>
          </w:p>
        </w:tc>
      </w:tr>
      <w:tr w:rsidR="000E2E02" w:rsidRPr="000E2E02" w14:paraId="24090795" w14:textId="77777777" w:rsidTr="003065B0">
        <w:tc>
          <w:tcPr>
            <w:tcW w:w="846" w:type="dxa"/>
          </w:tcPr>
          <w:p w14:paraId="05012F7F" w14:textId="3E6481B2" w:rsidR="000E2E02" w:rsidRPr="008D6123" w:rsidRDefault="000E2E02" w:rsidP="003070B3">
            <w:pPr>
              <w:rPr>
                <w:rFonts w:ascii="Arial" w:eastAsia="Calibri" w:hAnsi="Arial" w:cs="Arial"/>
                <w:lang w:eastAsia="en-GB"/>
              </w:rPr>
            </w:pPr>
            <w:r w:rsidRPr="008D6123">
              <w:rPr>
                <w:rFonts w:ascii="Arial" w:eastAsia="Calibri" w:hAnsi="Arial" w:cs="Arial"/>
                <w:lang w:eastAsia="en-GB"/>
              </w:rPr>
              <w:t>4.1</w:t>
            </w:r>
          </w:p>
        </w:tc>
        <w:tc>
          <w:tcPr>
            <w:tcW w:w="6946" w:type="dxa"/>
          </w:tcPr>
          <w:p w14:paraId="1987CE51" w14:textId="26F0D645" w:rsidR="000E2E02" w:rsidRPr="00D516AF" w:rsidRDefault="00481A7F" w:rsidP="00BC1A7B">
            <w:pPr>
              <w:pStyle w:val="Heading2"/>
              <w:outlineLvl w:val="1"/>
              <w:rPr>
                <w:rFonts w:ascii="Arial" w:hAnsi="Arial" w:cs="Arial"/>
                <w:sz w:val="22"/>
                <w:szCs w:val="22"/>
              </w:rPr>
            </w:pPr>
            <w:hyperlink w:anchor="otherenquiries" w:history="1">
              <w:r w:rsidR="000E2E02" w:rsidRPr="00D516AF">
                <w:rPr>
                  <w:rStyle w:val="Hyperlink"/>
                  <w:rFonts w:ascii="Arial" w:hAnsi="Arial" w:cs="Arial"/>
                  <w:color w:val="2F5496" w:themeColor="accent1" w:themeShade="BF"/>
                  <w:sz w:val="22"/>
                  <w:szCs w:val="22"/>
                </w:rPr>
                <w:t>Non-Statutory or Discretionary Enquiries</w:t>
              </w:r>
            </w:hyperlink>
          </w:p>
        </w:tc>
        <w:tc>
          <w:tcPr>
            <w:tcW w:w="1224" w:type="dxa"/>
          </w:tcPr>
          <w:p w14:paraId="0A02AF3A" w14:textId="2BDBE563" w:rsidR="000E2E02" w:rsidRPr="008D6123" w:rsidRDefault="00A824F4"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4-1</w:t>
            </w:r>
            <w:r w:rsidR="007013F2">
              <w:rPr>
                <w:rFonts w:ascii="Arial" w:eastAsia="Calibri" w:hAnsi="Arial" w:cs="Arial"/>
                <w:lang w:eastAsia="en-GB"/>
              </w:rPr>
              <w:t>5</w:t>
            </w:r>
          </w:p>
        </w:tc>
      </w:tr>
      <w:tr w:rsidR="007013F2" w:rsidRPr="000E2E02" w14:paraId="46EC9033" w14:textId="77777777" w:rsidTr="003065B0">
        <w:tc>
          <w:tcPr>
            <w:tcW w:w="846" w:type="dxa"/>
          </w:tcPr>
          <w:p w14:paraId="717A25A3" w14:textId="17E5B16E" w:rsidR="007013F2" w:rsidRPr="008D6123" w:rsidRDefault="007013F2" w:rsidP="003070B3">
            <w:pPr>
              <w:rPr>
                <w:rFonts w:ascii="Arial" w:eastAsia="Calibri" w:hAnsi="Arial" w:cs="Arial"/>
                <w:lang w:eastAsia="en-GB"/>
              </w:rPr>
            </w:pPr>
            <w:r>
              <w:rPr>
                <w:rFonts w:ascii="Arial" w:eastAsia="Calibri" w:hAnsi="Arial" w:cs="Arial"/>
                <w:lang w:eastAsia="en-GB"/>
              </w:rPr>
              <w:t>4.2</w:t>
            </w:r>
          </w:p>
        </w:tc>
        <w:tc>
          <w:tcPr>
            <w:tcW w:w="6946" w:type="dxa"/>
          </w:tcPr>
          <w:p w14:paraId="7602D1D4" w14:textId="2B945098" w:rsidR="007013F2" w:rsidRPr="007013F2" w:rsidRDefault="00481A7F" w:rsidP="00BC1A7B">
            <w:pPr>
              <w:pStyle w:val="Heading2"/>
              <w:outlineLvl w:val="1"/>
              <w:rPr>
                <w:rFonts w:ascii="Arial" w:hAnsi="Arial" w:cs="Arial"/>
                <w:sz w:val="22"/>
                <w:szCs w:val="22"/>
              </w:rPr>
            </w:pPr>
            <w:hyperlink w:anchor="assessingrisk" w:history="1">
              <w:r w:rsidR="007013F2" w:rsidRPr="007013F2">
                <w:rPr>
                  <w:rStyle w:val="Hyperlink"/>
                  <w:rFonts w:ascii="Arial" w:hAnsi="Arial" w:cs="Arial"/>
                  <w:color w:val="2F5496" w:themeColor="accent1" w:themeShade="BF"/>
                  <w:sz w:val="22"/>
                  <w:szCs w:val="22"/>
                </w:rPr>
                <w:t>Assessing Risk</w:t>
              </w:r>
            </w:hyperlink>
          </w:p>
        </w:tc>
        <w:tc>
          <w:tcPr>
            <w:tcW w:w="1224" w:type="dxa"/>
          </w:tcPr>
          <w:p w14:paraId="65389658" w14:textId="104EAC4B" w:rsidR="007013F2" w:rsidRDefault="007013F2" w:rsidP="003070B3">
            <w:pPr>
              <w:rPr>
                <w:rFonts w:ascii="Arial" w:eastAsia="Calibri" w:hAnsi="Arial" w:cs="Arial"/>
                <w:lang w:eastAsia="en-GB"/>
              </w:rPr>
            </w:pPr>
            <w:r>
              <w:rPr>
                <w:rFonts w:ascii="Arial" w:eastAsia="Calibri" w:hAnsi="Arial" w:cs="Arial"/>
                <w:lang w:eastAsia="en-GB"/>
              </w:rPr>
              <w:t>P15-16</w:t>
            </w:r>
          </w:p>
        </w:tc>
      </w:tr>
      <w:tr w:rsidR="000E2E02" w:rsidRPr="000E2E02" w14:paraId="13E906FB" w14:textId="77777777" w:rsidTr="003065B0">
        <w:tc>
          <w:tcPr>
            <w:tcW w:w="846" w:type="dxa"/>
          </w:tcPr>
          <w:p w14:paraId="131B9E71" w14:textId="32C7630E" w:rsidR="000E2E02" w:rsidRPr="008D6123" w:rsidRDefault="000E2E02" w:rsidP="003070B3">
            <w:pPr>
              <w:rPr>
                <w:rFonts w:ascii="Arial" w:eastAsia="Calibri" w:hAnsi="Arial" w:cs="Arial"/>
                <w:lang w:eastAsia="en-GB"/>
              </w:rPr>
            </w:pPr>
            <w:r w:rsidRPr="008D6123">
              <w:rPr>
                <w:rFonts w:ascii="Arial" w:eastAsia="Calibri" w:hAnsi="Arial" w:cs="Arial"/>
                <w:lang w:eastAsia="en-GB"/>
              </w:rPr>
              <w:t>4.</w:t>
            </w:r>
            <w:r w:rsidR="007013F2">
              <w:rPr>
                <w:rFonts w:ascii="Arial" w:eastAsia="Calibri" w:hAnsi="Arial" w:cs="Arial"/>
                <w:lang w:eastAsia="en-GB"/>
              </w:rPr>
              <w:t>3</w:t>
            </w:r>
          </w:p>
        </w:tc>
        <w:tc>
          <w:tcPr>
            <w:tcW w:w="6946" w:type="dxa"/>
          </w:tcPr>
          <w:p w14:paraId="259A03A8" w14:textId="58A4721F" w:rsidR="000E2E02" w:rsidRPr="00D516AF" w:rsidRDefault="00481A7F" w:rsidP="00BC1A7B">
            <w:pPr>
              <w:pStyle w:val="Heading2"/>
              <w:outlineLvl w:val="1"/>
              <w:rPr>
                <w:rFonts w:ascii="Arial" w:hAnsi="Arial" w:cs="Arial"/>
                <w:sz w:val="22"/>
                <w:szCs w:val="22"/>
              </w:rPr>
            </w:pPr>
            <w:hyperlink w:anchor="historicallegations" w:history="1">
              <w:r w:rsidR="000E2E02" w:rsidRPr="00D516AF">
                <w:rPr>
                  <w:rStyle w:val="Hyperlink"/>
                  <w:rFonts w:ascii="Arial" w:hAnsi="Arial" w:cs="Arial"/>
                  <w:color w:val="2F5496" w:themeColor="accent1" w:themeShade="BF"/>
                  <w:sz w:val="22"/>
                  <w:szCs w:val="22"/>
                </w:rPr>
                <w:t>Dealing with historic allegations of abuse where the adult is no longer at risk</w:t>
              </w:r>
            </w:hyperlink>
          </w:p>
        </w:tc>
        <w:tc>
          <w:tcPr>
            <w:tcW w:w="1224" w:type="dxa"/>
          </w:tcPr>
          <w:p w14:paraId="208B1D20" w14:textId="673A073A" w:rsidR="000E2E02" w:rsidRPr="008D6123" w:rsidRDefault="00A824F4"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6</w:t>
            </w:r>
          </w:p>
        </w:tc>
      </w:tr>
      <w:tr w:rsidR="000E2E02" w:rsidRPr="000E2E02" w14:paraId="41850F19" w14:textId="77777777" w:rsidTr="003065B0">
        <w:tc>
          <w:tcPr>
            <w:tcW w:w="846" w:type="dxa"/>
          </w:tcPr>
          <w:p w14:paraId="639ABAC6" w14:textId="153CB125" w:rsidR="000E2E02" w:rsidRPr="008D6123" w:rsidRDefault="000E2E02" w:rsidP="003070B3">
            <w:pPr>
              <w:rPr>
                <w:rFonts w:ascii="Arial" w:eastAsia="Calibri" w:hAnsi="Arial" w:cs="Arial"/>
                <w:lang w:eastAsia="en-GB"/>
              </w:rPr>
            </w:pPr>
            <w:r w:rsidRPr="008D6123">
              <w:rPr>
                <w:rFonts w:ascii="Arial" w:eastAsia="Calibri" w:hAnsi="Arial" w:cs="Arial"/>
                <w:lang w:eastAsia="en-GB"/>
              </w:rPr>
              <w:t>4.</w:t>
            </w:r>
            <w:r w:rsidR="007013F2">
              <w:rPr>
                <w:rFonts w:ascii="Arial" w:eastAsia="Calibri" w:hAnsi="Arial" w:cs="Arial"/>
                <w:lang w:eastAsia="en-GB"/>
              </w:rPr>
              <w:t>4</w:t>
            </w:r>
          </w:p>
        </w:tc>
        <w:tc>
          <w:tcPr>
            <w:tcW w:w="6946" w:type="dxa"/>
          </w:tcPr>
          <w:p w14:paraId="41FC1C31" w14:textId="5B583F76" w:rsidR="000E2E02" w:rsidRPr="00D516AF" w:rsidRDefault="00481A7F" w:rsidP="00BC1A7B">
            <w:pPr>
              <w:pStyle w:val="Heading2"/>
              <w:outlineLvl w:val="1"/>
              <w:rPr>
                <w:rFonts w:ascii="Arial" w:hAnsi="Arial" w:cs="Arial"/>
                <w:sz w:val="22"/>
                <w:szCs w:val="22"/>
              </w:rPr>
            </w:pPr>
            <w:hyperlink w:anchor="crossborder" w:history="1">
              <w:r w:rsidR="000E2E02" w:rsidRPr="00D516AF">
                <w:rPr>
                  <w:rStyle w:val="Hyperlink"/>
                  <w:rFonts w:ascii="Arial" w:hAnsi="Arial" w:cs="Arial"/>
                  <w:color w:val="2F5496" w:themeColor="accent1" w:themeShade="BF"/>
                  <w:sz w:val="22"/>
                  <w:szCs w:val="22"/>
                </w:rPr>
                <w:t>Cross Boarder Arrangements</w:t>
              </w:r>
            </w:hyperlink>
          </w:p>
        </w:tc>
        <w:tc>
          <w:tcPr>
            <w:tcW w:w="1224" w:type="dxa"/>
          </w:tcPr>
          <w:p w14:paraId="7FD24A9B" w14:textId="45EAE742" w:rsidR="000E2E02" w:rsidRPr="008D6123" w:rsidRDefault="002E312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6</w:t>
            </w:r>
          </w:p>
        </w:tc>
      </w:tr>
      <w:tr w:rsidR="000E2E02" w:rsidRPr="000E2E02" w14:paraId="43009AC4" w14:textId="77777777" w:rsidTr="003065B0">
        <w:tc>
          <w:tcPr>
            <w:tcW w:w="846" w:type="dxa"/>
          </w:tcPr>
          <w:p w14:paraId="4695A023" w14:textId="0CC61DD0" w:rsidR="000E2E02" w:rsidRPr="008D6123" w:rsidRDefault="000E2E02" w:rsidP="003070B3">
            <w:pPr>
              <w:rPr>
                <w:rFonts w:ascii="Arial" w:eastAsia="Calibri" w:hAnsi="Arial" w:cs="Arial"/>
                <w:lang w:eastAsia="en-GB"/>
              </w:rPr>
            </w:pPr>
            <w:r w:rsidRPr="008D6123">
              <w:rPr>
                <w:rFonts w:ascii="Arial" w:eastAsia="Calibri" w:hAnsi="Arial" w:cs="Arial"/>
                <w:lang w:eastAsia="en-GB"/>
              </w:rPr>
              <w:t>5</w:t>
            </w:r>
          </w:p>
        </w:tc>
        <w:tc>
          <w:tcPr>
            <w:tcW w:w="6946" w:type="dxa"/>
          </w:tcPr>
          <w:p w14:paraId="752D2EBC" w14:textId="29383AB2" w:rsidR="000E2E02" w:rsidRPr="00D516AF" w:rsidRDefault="00481A7F" w:rsidP="00BC1A7B">
            <w:pPr>
              <w:pStyle w:val="Heading2"/>
              <w:outlineLvl w:val="1"/>
              <w:rPr>
                <w:rFonts w:ascii="Arial" w:hAnsi="Arial" w:cs="Arial"/>
                <w:sz w:val="22"/>
                <w:szCs w:val="22"/>
              </w:rPr>
            </w:pPr>
            <w:hyperlink w:anchor="MSP" w:history="1">
              <w:r w:rsidR="000E2E02" w:rsidRPr="00D516AF">
                <w:rPr>
                  <w:rStyle w:val="Hyperlink"/>
                  <w:rFonts w:ascii="Arial" w:hAnsi="Arial" w:cs="Arial"/>
                  <w:color w:val="2F5496" w:themeColor="accent1" w:themeShade="BF"/>
                  <w:sz w:val="22"/>
                  <w:szCs w:val="22"/>
                </w:rPr>
                <w:t>Making Safeguarding Personal</w:t>
              </w:r>
            </w:hyperlink>
          </w:p>
        </w:tc>
        <w:tc>
          <w:tcPr>
            <w:tcW w:w="1224" w:type="dxa"/>
          </w:tcPr>
          <w:p w14:paraId="6166E233" w14:textId="5945ABA8" w:rsidR="000E2E02" w:rsidRPr="008D6123" w:rsidRDefault="002E312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6</w:t>
            </w:r>
          </w:p>
        </w:tc>
      </w:tr>
      <w:tr w:rsidR="000E2E02" w:rsidRPr="000E2E02" w14:paraId="3C729588" w14:textId="77777777" w:rsidTr="003065B0">
        <w:tc>
          <w:tcPr>
            <w:tcW w:w="846" w:type="dxa"/>
          </w:tcPr>
          <w:p w14:paraId="7BAAC8D2" w14:textId="202B92C7" w:rsidR="000E2E02" w:rsidRPr="008D6123" w:rsidRDefault="000E2E02" w:rsidP="003070B3">
            <w:pPr>
              <w:rPr>
                <w:rFonts w:ascii="Arial" w:eastAsia="Calibri" w:hAnsi="Arial" w:cs="Arial"/>
                <w:lang w:eastAsia="en-GB"/>
              </w:rPr>
            </w:pPr>
            <w:r w:rsidRPr="008D6123">
              <w:rPr>
                <w:rFonts w:ascii="Arial" w:eastAsia="Calibri" w:hAnsi="Arial" w:cs="Arial"/>
                <w:lang w:eastAsia="en-GB"/>
              </w:rPr>
              <w:t>6</w:t>
            </w:r>
          </w:p>
        </w:tc>
        <w:tc>
          <w:tcPr>
            <w:tcW w:w="6946" w:type="dxa"/>
          </w:tcPr>
          <w:p w14:paraId="61E7249C" w14:textId="033211B1" w:rsidR="000E2E02" w:rsidRPr="00D516AF" w:rsidRDefault="00481A7F" w:rsidP="00BC1A7B">
            <w:pPr>
              <w:pStyle w:val="Heading2"/>
              <w:outlineLvl w:val="1"/>
              <w:rPr>
                <w:rFonts w:ascii="Arial" w:hAnsi="Arial" w:cs="Arial"/>
                <w:sz w:val="22"/>
                <w:szCs w:val="22"/>
              </w:rPr>
            </w:pPr>
            <w:hyperlink w:anchor="consent" w:history="1">
              <w:r w:rsidR="000E2E02" w:rsidRPr="00D516AF">
                <w:rPr>
                  <w:rStyle w:val="Hyperlink"/>
                  <w:rFonts w:ascii="Arial" w:hAnsi="Arial" w:cs="Arial"/>
                  <w:color w:val="2F5496" w:themeColor="accent1" w:themeShade="BF"/>
                  <w:sz w:val="22"/>
                  <w:szCs w:val="22"/>
                </w:rPr>
                <w:t>Consent</w:t>
              </w:r>
            </w:hyperlink>
          </w:p>
        </w:tc>
        <w:tc>
          <w:tcPr>
            <w:tcW w:w="1224" w:type="dxa"/>
          </w:tcPr>
          <w:p w14:paraId="7B746C7B" w14:textId="47CB31B2" w:rsidR="000E2E02" w:rsidRPr="008D6123" w:rsidRDefault="002E312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6-17</w:t>
            </w:r>
          </w:p>
        </w:tc>
      </w:tr>
      <w:tr w:rsidR="000E2E02" w:rsidRPr="000E2E02" w14:paraId="356C2495" w14:textId="77777777" w:rsidTr="003065B0">
        <w:tc>
          <w:tcPr>
            <w:tcW w:w="846" w:type="dxa"/>
          </w:tcPr>
          <w:p w14:paraId="7C2C8C43" w14:textId="57FA4112" w:rsidR="000E2E02" w:rsidRPr="008D6123" w:rsidRDefault="000E2E02" w:rsidP="003070B3">
            <w:pPr>
              <w:rPr>
                <w:rFonts w:ascii="Arial" w:eastAsia="Calibri" w:hAnsi="Arial" w:cs="Arial"/>
                <w:lang w:eastAsia="en-GB"/>
              </w:rPr>
            </w:pPr>
            <w:r w:rsidRPr="008D6123">
              <w:rPr>
                <w:rFonts w:ascii="Arial" w:eastAsia="Calibri" w:hAnsi="Arial" w:cs="Arial"/>
                <w:lang w:eastAsia="en-GB"/>
              </w:rPr>
              <w:t>6.1</w:t>
            </w:r>
          </w:p>
        </w:tc>
        <w:tc>
          <w:tcPr>
            <w:tcW w:w="6946" w:type="dxa"/>
          </w:tcPr>
          <w:p w14:paraId="540DD921" w14:textId="54917F59" w:rsidR="000E2E02" w:rsidRPr="00D516AF" w:rsidRDefault="00481A7F" w:rsidP="00BC1A7B">
            <w:pPr>
              <w:pStyle w:val="Heading2"/>
              <w:outlineLvl w:val="1"/>
              <w:rPr>
                <w:rFonts w:ascii="Arial" w:hAnsi="Arial" w:cs="Arial"/>
                <w:sz w:val="22"/>
                <w:szCs w:val="22"/>
              </w:rPr>
            </w:pPr>
            <w:hyperlink w:anchor="consentandcoercion" w:history="1">
              <w:r w:rsidR="000E2E02" w:rsidRPr="00D516AF">
                <w:rPr>
                  <w:rStyle w:val="Hyperlink"/>
                  <w:rFonts w:ascii="Arial" w:hAnsi="Arial" w:cs="Arial"/>
                  <w:color w:val="2F5496" w:themeColor="accent1" w:themeShade="BF"/>
                  <w:sz w:val="22"/>
                  <w:szCs w:val="22"/>
                </w:rPr>
                <w:t>Consent and Coercion</w:t>
              </w:r>
            </w:hyperlink>
          </w:p>
        </w:tc>
        <w:tc>
          <w:tcPr>
            <w:tcW w:w="1224" w:type="dxa"/>
          </w:tcPr>
          <w:p w14:paraId="324FAB52" w14:textId="18565ED2" w:rsidR="000E2E02" w:rsidRPr="008D6123" w:rsidRDefault="002E3127" w:rsidP="003070B3">
            <w:pPr>
              <w:rPr>
                <w:rFonts w:ascii="Arial" w:eastAsia="Calibri" w:hAnsi="Arial" w:cs="Arial"/>
                <w:lang w:eastAsia="en-GB"/>
              </w:rPr>
            </w:pPr>
            <w:r>
              <w:rPr>
                <w:rFonts w:ascii="Arial" w:eastAsia="Calibri" w:hAnsi="Arial" w:cs="Arial"/>
                <w:lang w:eastAsia="en-GB"/>
              </w:rPr>
              <w:t>P1</w:t>
            </w:r>
            <w:r w:rsidR="00E20A23">
              <w:rPr>
                <w:rFonts w:ascii="Arial" w:eastAsia="Calibri" w:hAnsi="Arial" w:cs="Arial"/>
                <w:lang w:eastAsia="en-GB"/>
              </w:rPr>
              <w:t>7-18</w:t>
            </w:r>
          </w:p>
        </w:tc>
      </w:tr>
      <w:tr w:rsidR="000E2E02" w:rsidRPr="000E2E02" w14:paraId="54E21C3F" w14:textId="77777777" w:rsidTr="003065B0">
        <w:tc>
          <w:tcPr>
            <w:tcW w:w="846" w:type="dxa"/>
          </w:tcPr>
          <w:p w14:paraId="65B8C832" w14:textId="088B58D3" w:rsidR="000E2E02" w:rsidRPr="008D6123" w:rsidRDefault="000E2E02" w:rsidP="003070B3">
            <w:pPr>
              <w:rPr>
                <w:rFonts w:ascii="Arial" w:eastAsia="Calibri" w:hAnsi="Arial" w:cs="Arial"/>
                <w:lang w:eastAsia="en-GB"/>
              </w:rPr>
            </w:pPr>
            <w:r w:rsidRPr="008D6123">
              <w:rPr>
                <w:rFonts w:ascii="Arial" w:eastAsia="Calibri" w:hAnsi="Arial" w:cs="Arial"/>
                <w:lang w:eastAsia="en-GB"/>
              </w:rPr>
              <w:t>6.2</w:t>
            </w:r>
          </w:p>
        </w:tc>
        <w:tc>
          <w:tcPr>
            <w:tcW w:w="6946" w:type="dxa"/>
          </w:tcPr>
          <w:p w14:paraId="7CE5047F" w14:textId="7514D427" w:rsidR="000E2E02" w:rsidRPr="00D516AF" w:rsidRDefault="00481A7F" w:rsidP="00BC1A7B">
            <w:pPr>
              <w:pStyle w:val="Heading2"/>
              <w:outlineLvl w:val="1"/>
              <w:rPr>
                <w:rFonts w:ascii="Arial" w:eastAsia="Arial" w:hAnsi="Arial" w:cs="Arial"/>
                <w:sz w:val="22"/>
                <w:szCs w:val="22"/>
              </w:rPr>
            </w:pPr>
            <w:hyperlink w:anchor="feedback" w:history="1">
              <w:r w:rsidR="000E2E02" w:rsidRPr="00D516AF">
                <w:rPr>
                  <w:rStyle w:val="Hyperlink"/>
                  <w:rFonts w:ascii="Arial" w:hAnsi="Arial" w:cs="Arial"/>
                  <w:color w:val="2F5496" w:themeColor="accent1" w:themeShade="BF"/>
                  <w:sz w:val="22"/>
                  <w:szCs w:val="22"/>
                </w:rPr>
                <w:t>Feedback</w:t>
              </w:r>
            </w:hyperlink>
          </w:p>
        </w:tc>
        <w:tc>
          <w:tcPr>
            <w:tcW w:w="1224" w:type="dxa"/>
          </w:tcPr>
          <w:p w14:paraId="78EA7046" w14:textId="0EC2347D" w:rsidR="000E2E02" w:rsidRPr="008D6123" w:rsidRDefault="00FC7CB5" w:rsidP="003070B3">
            <w:pPr>
              <w:rPr>
                <w:rFonts w:ascii="Arial" w:eastAsia="Calibri" w:hAnsi="Arial" w:cs="Arial"/>
                <w:lang w:eastAsia="en-GB"/>
              </w:rPr>
            </w:pPr>
            <w:r>
              <w:rPr>
                <w:rFonts w:ascii="Arial" w:eastAsia="Calibri" w:hAnsi="Arial" w:cs="Arial"/>
                <w:lang w:eastAsia="en-GB"/>
              </w:rPr>
              <w:t>P</w:t>
            </w:r>
            <w:r w:rsidR="00E20A23">
              <w:rPr>
                <w:rFonts w:ascii="Arial" w:eastAsia="Calibri" w:hAnsi="Arial" w:cs="Arial"/>
                <w:lang w:eastAsia="en-GB"/>
              </w:rPr>
              <w:t>18</w:t>
            </w:r>
          </w:p>
        </w:tc>
      </w:tr>
      <w:tr w:rsidR="000E2E02" w:rsidRPr="000E2E02" w14:paraId="2882B523" w14:textId="77777777" w:rsidTr="003065B0">
        <w:tc>
          <w:tcPr>
            <w:tcW w:w="846" w:type="dxa"/>
          </w:tcPr>
          <w:p w14:paraId="16004046" w14:textId="7A650807" w:rsidR="000E2E02" w:rsidRPr="008D6123" w:rsidRDefault="000E2E02" w:rsidP="003070B3">
            <w:pPr>
              <w:rPr>
                <w:rFonts w:ascii="Arial" w:eastAsia="Calibri" w:hAnsi="Arial" w:cs="Arial"/>
                <w:lang w:eastAsia="en-GB"/>
              </w:rPr>
            </w:pPr>
            <w:r w:rsidRPr="008D6123">
              <w:rPr>
                <w:rFonts w:ascii="Arial" w:eastAsia="Calibri" w:hAnsi="Arial" w:cs="Arial"/>
                <w:lang w:eastAsia="en-GB"/>
              </w:rPr>
              <w:t>6.3</w:t>
            </w:r>
          </w:p>
        </w:tc>
        <w:tc>
          <w:tcPr>
            <w:tcW w:w="6946" w:type="dxa"/>
          </w:tcPr>
          <w:p w14:paraId="22AE8823" w14:textId="1F66D2A7" w:rsidR="000E2E02" w:rsidRPr="00D516AF" w:rsidRDefault="00481A7F" w:rsidP="00BC1A7B">
            <w:pPr>
              <w:pStyle w:val="Heading2"/>
              <w:outlineLvl w:val="1"/>
              <w:rPr>
                <w:rFonts w:ascii="Arial" w:eastAsia="Arial" w:hAnsi="Arial" w:cs="Arial"/>
                <w:sz w:val="22"/>
                <w:szCs w:val="22"/>
              </w:rPr>
            </w:pPr>
            <w:hyperlink w:anchor="candor" w:history="1">
              <w:r w:rsidR="000E2E02" w:rsidRPr="00D516AF">
                <w:rPr>
                  <w:rStyle w:val="Hyperlink"/>
                  <w:rFonts w:ascii="Arial" w:hAnsi="Arial" w:cs="Arial"/>
                  <w:color w:val="2F5496" w:themeColor="accent1" w:themeShade="BF"/>
                  <w:sz w:val="22"/>
                  <w:szCs w:val="22"/>
                </w:rPr>
                <w:t>Duty of Cando</w:t>
              </w:r>
              <w:r w:rsidR="0065598D">
                <w:rPr>
                  <w:rStyle w:val="Hyperlink"/>
                  <w:rFonts w:ascii="Arial" w:hAnsi="Arial" w:cs="Arial"/>
                  <w:color w:val="2F5496" w:themeColor="accent1" w:themeShade="BF"/>
                  <w:sz w:val="22"/>
                  <w:szCs w:val="22"/>
                </w:rPr>
                <w:t>u</w:t>
              </w:r>
              <w:r w:rsidR="000E2E02" w:rsidRPr="00D516AF">
                <w:rPr>
                  <w:rStyle w:val="Hyperlink"/>
                  <w:rFonts w:ascii="Arial" w:hAnsi="Arial" w:cs="Arial"/>
                  <w:color w:val="2F5496" w:themeColor="accent1" w:themeShade="BF"/>
                  <w:sz w:val="22"/>
                  <w:szCs w:val="22"/>
                </w:rPr>
                <w:t>r</w:t>
              </w:r>
            </w:hyperlink>
          </w:p>
        </w:tc>
        <w:tc>
          <w:tcPr>
            <w:tcW w:w="1224" w:type="dxa"/>
          </w:tcPr>
          <w:p w14:paraId="1CA95DDD" w14:textId="1C81D3DE" w:rsidR="000E2E02" w:rsidRPr="008D6123" w:rsidRDefault="00FC7CB5" w:rsidP="003070B3">
            <w:pPr>
              <w:rPr>
                <w:rFonts w:ascii="Arial" w:eastAsia="Calibri" w:hAnsi="Arial" w:cs="Arial"/>
                <w:lang w:eastAsia="en-GB"/>
              </w:rPr>
            </w:pPr>
            <w:r>
              <w:rPr>
                <w:rFonts w:ascii="Arial" w:eastAsia="Calibri" w:hAnsi="Arial" w:cs="Arial"/>
                <w:lang w:eastAsia="en-GB"/>
              </w:rPr>
              <w:t>P</w:t>
            </w:r>
            <w:r w:rsidR="00E20A23">
              <w:rPr>
                <w:rFonts w:ascii="Arial" w:eastAsia="Calibri" w:hAnsi="Arial" w:cs="Arial"/>
                <w:lang w:eastAsia="en-GB"/>
              </w:rPr>
              <w:t>18</w:t>
            </w:r>
          </w:p>
        </w:tc>
      </w:tr>
      <w:tr w:rsidR="000E2E02" w:rsidRPr="000E2E02" w14:paraId="01665A65" w14:textId="77777777" w:rsidTr="003065B0">
        <w:tc>
          <w:tcPr>
            <w:tcW w:w="846" w:type="dxa"/>
          </w:tcPr>
          <w:p w14:paraId="1ED83011" w14:textId="34C171CE" w:rsidR="000E2E02" w:rsidRPr="008D6123" w:rsidRDefault="000E2E02" w:rsidP="003070B3">
            <w:pPr>
              <w:rPr>
                <w:rFonts w:ascii="Arial" w:eastAsia="Calibri" w:hAnsi="Arial" w:cs="Arial"/>
                <w:lang w:eastAsia="en-GB"/>
              </w:rPr>
            </w:pPr>
            <w:r w:rsidRPr="008D6123">
              <w:rPr>
                <w:rFonts w:ascii="Arial" w:eastAsia="Calibri" w:hAnsi="Arial" w:cs="Arial"/>
                <w:lang w:eastAsia="en-GB"/>
              </w:rPr>
              <w:t>6.4</w:t>
            </w:r>
          </w:p>
        </w:tc>
        <w:tc>
          <w:tcPr>
            <w:tcW w:w="6946" w:type="dxa"/>
          </w:tcPr>
          <w:p w14:paraId="66B8BBB7" w14:textId="0796CDA4" w:rsidR="000E2E02" w:rsidRPr="00D516AF" w:rsidRDefault="00481A7F" w:rsidP="00BC1A7B">
            <w:pPr>
              <w:pStyle w:val="Heading2"/>
              <w:outlineLvl w:val="1"/>
              <w:rPr>
                <w:rFonts w:ascii="Arial" w:eastAsia="Arial" w:hAnsi="Arial" w:cs="Arial"/>
                <w:sz w:val="22"/>
                <w:szCs w:val="22"/>
              </w:rPr>
            </w:pPr>
            <w:hyperlink w:anchor="escalation" w:history="1">
              <w:r w:rsidR="000E2E02" w:rsidRPr="00D516AF">
                <w:rPr>
                  <w:rStyle w:val="Hyperlink"/>
                  <w:rFonts w:ascii="Arial" w:hAnsi="Arial" w:cs="Arial"/>
                  <w:color w:val="2F5496" w:themeColor="accent1" w:themeShade="BF"/>
                  <w:sz w:val="22"/>
                  <w:szCs w:val="22"/>
                </w:rPr>
                <w:t>Dispute Resolution and Escalation</w:t>
              </w:r>
            </w:hyperlink>
          </w:p>
        </w:tc>
        <w:tc>
          <w:tcPr>
            <w:tcW w:w="1224" w:type="dxa"/>
          </w:tcPr>
          <w:p w14:paraId="58063684" w14:textId="55357542" w:rsidR="000E2E02" w:rsidRPr="008D6123" w:rsidRDefault="00FC7CB5" w:rsidP="003070B3">
            <w:pPr>
              <w:rPr>
                <w:rFonts w:ascii="Arial" w:eastAsia="Calibri" w:hAnsi="Arial" w:cs="Arial"/>
                <w:lang w:eastAsia="en-GB"/>
              </w:rPr>
            </w:pPr>
            <w:r>
              <w:rPr>
                <w:rFonts w:ascii="Arial" w:eastAsia="Calibri" w:hAnsi="Arial" w:cs="Arial"/>
                <w:lang w:eastAsia="en-GB"/>
              </w:rPr>
              <w:t>P</w:t>
            </w:r>
            <w:r w:rsidR="00E20A23">
              <w:rPr>
                <w:rFonts w:ascii="Arial" w:eastAsia="Calibri" w:hAnsi="Arial" w:cs="Arial"/>
                <w:lang w:eastAsia="en-GB"/>
              </w:rPr>
              <w:t>19</w:t>
            </w:r>
          </w:p>
        </w:tc>
      </w:tr>
      <w:tr w:rsidR="000E2E02" w:rsidRPr="000E2E02" w14:paraId="0F009C91" w14:textId="77777777" w:rsidTr="003065B0">
        <w:tc>
          <w:tcPr>
            <w:tcW w:w="846" w:type="dxa"/>
          </w:tcPr>
          <w:p w14:paraId="5F0CC099" w14:textId="56B5063C" w:rsidR="000E2E02" w:rsidRPr="008D6123" w:rsidRDefault="000E2E02" w:rsidP="003070B3">
            <w:pPr>
              <w:rPr>
                <w:rFonts w:ascii="Arial" w:eastAsia="Calibri" w:hAnsi="Arial" w:cs="Arial"/>
                <w:lang w:eastAsia="en-GB"/>
              </w:rPr>
            </w:pPr>
            <w:r w:rsidRPr="008D6123">
              <w:rPr>
                <w:rFonts w:ascii="Arial" w:eastAsia="Calibri" w:hAnsi="Arial" w:cs="Arial"/>
                <w:lang w:eastAsia="en-GB"/>
              </w:rPr>
              <w:t>6.5</w:t>
            </w:r>
          </w:p>
        </w:tc>
        <w:tc>
          <w:tcPr>
            <w:tcW w:w="6946" w:type="dxa"/>
          </w:tcPr>
          <w:p w14:paraId="0745A865" w14:textId="0C1AC8DE" w:rsidR="000E2E02" w:rsidRPr="00D516AF" w:rsidRDefault="00481A7F" w:rsidP="00BC1A7B">
            <w:pPr>
              <w:pStyle w:val="Heading2"/>
              <w:outlineLvl w:val="1"/>
              <w:rPr>
                <w:rFonts w:ascii="Arial" w:hAnsi="Arial" w:cs="Arial"/>
                <w:sz w:val="22"/>
                <w:szCs w:val="22"/>
              </w:rPr>
            </w:pPr>
            <w:hyperlink w:anchor="whistleblowing" w:history="1">
              <w:r w:rsidR="000E2E02" w:rsidRPr="00D516AF">
                <w:rPr>
                  <w:rStyle w:val="Hyperlink"/>
                  <w:rFonts w:ascii="Arial" w:hAnsi="Arial" w:cs="Arial"/>
                  <w:color w:val="2F5496" w:themeColor="accent1" w:themeShade="BF"/>
                  <w:sz w:val="22"/>
                  <w:szCs w:val="22"/>
                </w:rPr>
                <w:t>Whistleblowing</w:t>
              </w:r>
            </w:hyperlink>
          </w:p>
        </w:tc>
        <w:tc>
          <w:tcPr>
            <w:tcW w:w="1224" w:type="dxa"/>
          </w:tcPr>
          <w:p w14:paraId="1659D301" w14:textId="3B6A29AF" w:rsidR="000E2E02" w:rsidRPr="008D6123" w:rsidRDefault="00FC7CB5" w:rsidP="003070B3">
            <w:pPr>
              <w:rPr>
                <w:rFonts w:ascii="Arial" w:eastAsia="Calibri" w:hAnsi="Arial" w:cs="Arial"/>
                <w:lang w:eastAsia="en-GB"/>
              </w:rPr>
            </w:pPr>
            <w:r>
              <w:rPr>
                <w:rFonts w:ascii="Arial" w:eastAsia="Calibri" w:hAnsi="Arial" w:cs="Arial"/>
                <w:lang w:eastAsia="en-GB"/>
              </w:rPr>
              <w:t>P</w:t>
            </w:r>
            <w:r w:rsidR="00E20A23">
              <w:rPr>
                <w:rFonts w:ascii="Arial" w:eastAsia="Calibri" w:hAnsi="Arial" w:cs="Arial"/>
                <w:lang w:eastAsia="en-GB"/>
              </w:rPr>
              <w:t>19</w:t>
            </w:r>
          </w:p>
        </w:tc>
      </w:tr>
      <w:tr w:rsidR="000E2E02" w:rsidRPr="000E2E02" w14:paraId="02393858" w14:textId="77777777" w:rsidTr="003065B0">
        <w:tc>
          <w:tcPr>
            <w:tcW w:w="846" w:type="dxa"/>
          </w:tcPr>
          <w:p w14:paraId="621F5A4E" w14:textId="07C8E072" w:rsidR="000E2E02" w:rsidRPr="008D6123" w:rsidRDefault="000E2E02" w:rsidP="003070B3">
            <w:pPr>
              <w:rPr>
                <w:rFonts w:ascii="Arial" w:eastAsia="Calibri" w:hAnsi="Arial" w:cs="Arial"/>
                <w:lang w:eastAsia="en-GB"/>
              </w:rPr>
            </w:pPr>
            <w:r w:rsidRPr="008D6123">
              <w:rPr>
                <w:rFonts w:ascii="Arial" w:eastAsia="Calibri" w:hAnsi="Arial" w:cs="Arial"/>
                <w:lang w:eastAsia="en-GB"/>
              </w:rPr>
              <w:t>6.6</w:t>
            </w:r>
          </w:p>
        </w:tc>
        <w:tc>
          <w:tcPr>
            <w:tcW w:w="6946" w:type="dxa"/>
          </w:tcPr>
          <w:p w14:paraId="67D84FF4" w14:textId="7565E011" w:rsidR="000E2E02" w:rsidRPr="00D516AF" w:rsidRDefault="00481A7F" w:rsidP="00BC1A7B">
            <w:pPr>
              <w:pStyle w:val="Heading2"/>
              <w:outlineLvl w:val="1"/>
              <w:rPr>
                <w:rFonts w:ascii="Arial" w:hAnsi="Arial" w:cs="Arial"/>
                <w:sz w:val="22"/>
                <w:szCs w:val="22"/>
              </w:rPr>
            </w:pPr>
            <w:hyperlink w:anchor="anonymousreporting" w:history="1">
              <w:r w:rsidR="000E2E02" w:rsidRPr="00D516AF">
                <w:rPr>
                  <w:rStyle w:val="Hyperlink"/>
                  <w:rFonts w:ascii="Arial" w:hAnsi="Arial" w:cs="Arial"/>
                  <w:color w:val="2F5496" w:themeColor="accent1" w:themeShade="BF"/>
                  <w:sz w:val="22"/>
                  <w:szCs w:val="22"/>
                </w:rPr>
                <w:t>Anonymous reporting</w:t>
              </w:r>
            </w:hyperlink>
          </w:p>
        </w:tc>
        <w:tc>
          <w:tcPr>
            <w:tcW w:w="1224" w:type="dxa"/>
          </w:tcPr>
          <w:p w14:paraId="708039E0" w14:textId="28CC8599" w:rsidR="000E2E02" w:rsidRPr="008D6123" w:rsidRDefault="00FC7CB5" w:rsidP="003070B3">
            <w:pPr>
              <w:rPr>
                <w:rFonts w:ascii="Arial" w:eastAsia="Calibri" w:hAnsi="Arial" w:cs="Arial"/>
                <w:lang w:eastAsia="en-GB"/>
              </w:rPr>
            </w:pPr>
            <w:r>
              <w:rPr>
                <w:rFonts w:ascii="Arial" w:eastAsia="Calibri" w:hAnsi="Arial" w:cs="Arial"/>
                <w:lang w:eastAsia="en-GB"/>
              </w:rPr>
              <w:t>P</w:t>
            </w:r>
            <w:r w:rsidR="00E20A23">
              <w:rPr>
                <w:rFonts w:ascii="Arial" w:eastAsia="Calibri" w:hAnsi="Arial" w:cs="Arial"/>
                <w:lang w:eastAsia="en-GB"/>
              </w:rPr>
              <w:t>19-20</w:t>
            </w:r>
          </w:p>
        </w:tc>
      </w:tr>
      <w:tr w:rsidR="000E2E02" w:rsidRPr="000E2E02" w14:paraId="3EB62565" w14:textId="77777777" w:rsidTr="003065B0">
        <w:tc>
          <w:tcPr>
            <w:tcW w:w="846" w:type="dxa"/>
          </w:tcPr>
          <w:p w14:paraId="5DBF130F" w14:textId="030ECEEF" w:rsidR="000E2E02" w:rsidRPr="008D6123" w:rsidRDefault="000E2E02" w:rsidP="003070B3">
            <w:pPr>
              <w:rPr>
                <w:rFonts w:ascii="Arial" w:eastAsia="Calibri" w:hAnsi="Arial" w:cs="Arial"/>
                <w:lang w:eastAsia="en-GB"/>
              </w:rPr>
            </w:pPr>
            <w:r w:rsidRPr="008D6123">
              <w:rPr>
                <w:rFonts w:ascii="Arial" w:eastAsia="Calibri" w:hAnsi="Arial" w:cs="Arial"/>
                <w:lang w:eastAsia="en-GB"/>
              </w:rPr>
              <w:t>6.7</w:t>
            </w:r>
          </w:p>
        </w:tc>
        <w:tc>
          <w:tcPr>
            <w:tcW w:w="6946" w:type="dxa"/>
          </w:tcPr>
          <w:p w14:paraId="064B1B6B" w14:textId="3458A73D" w:rsidR="000E2E02" w:rsidRPr="00D516AF" w:rsidRDefault="00481A7F" w:rsidP="00BC1A7B">
            <w:pPr>
              <w:pStyle w:val="Heading2"/>
              <w:outlineLvl w:val="1"/>
              <w:rPr>
                <w:rFonts w:ascii="Arial" w:hAnsi="Arial" w:cs="Arial"/>
                <w:sz w:val="22"/>
                <w:szCs w:val="22"/>
              </w:rPr>
            </w:pPr>
            <w:hyperlink w:anchor="sharinginfo" w:history="1">
              <w:r w:rsidR="000E2E02" w:rsidRPr="00D516AF">
                <w:rPr>
                  <w:rStyle w:val="Hyperlink"/>
                  <w:rFonts w:ascii="Arial" w:hAnsi="Arial" w:cs="Arial"/>
                  <w:color w:val="2F5496" w:themeColor="accent1" w:themeShade="BF"/>
                  <w:sz w:val="22"/>
                  <w:szCs w:val="22"/>
                </w:rPr>
                <w:t>Sharing Information with People alleged to have Caused Harm</w:t>
              </w:r>
            </w:hyperlink>
          </w:p>
        </w:tc>
        <w:tc>
          <w:tcPr>
            <w:tcW w:w="1224" w:type="dxa"/>
          </w:tcPr>
          <w:p w14:paraId="0A6779BE" w14:textId="05FED4D8" w:rsidR="000E2E02" w:rsidRPr="008D6123" w:rsidRDefault="00FC7CB5" w:rsidP="003070B3">
            <w:pPr>
              <w:rPr>
                <w:rFonts w:ascii="Arial" w:eastAsia="Calibri" w:hAnsi="Arial" w:cs="Arial"/>
                <w:lang w:eastAsia="en-GB"/>
              </w:rPr>
            </w:pPr>
            <w:r>
              <w:rPr>
                <w:rFonts w:ascii="Arial" w:eastAsia="Calibri" w:hAnsi="Arial" w:cs="Arial"/>
                <w:lang w:eastAsia="en-GB"/>
              </w:rPr>
              <w:t>P2</w:t>
            </w:r>
            <w:r w:rsidR="00E20A23">
              <w:rPr>
                <w:rFonts w:ascii="Arial" w:eastAsia="Calibri" w:hAnsi="Arial" w:cs="Arial"/>
                <w:lang w:eastAsia="en-GB"/>
              </w:rPr>
              <w:t>0</w:t>
            </w:r>
          </w:p>
        </w:tc>
      </w:tr>
      <w:tr w:rsidR="000E2E02" w:rsidRPr="000E2E02" w14:paraId="2196FEFB" w14:textId="77777777" w:rsidTr="003065B0">
        <w:tc>
          <w:tcPr>
            <w:tcW w:w="846" w:type="dxa"/>
          </w:tcPr>
          <w:p w14:paraId="58B86DBD" w14:textId="1AD38434" w:rsidR="000E2E02" w:rsidRPr="008D6123" w:rsidRDefault="000E2E02" w:rsidP="003070B3">
            <w:pPr>
              <w:rPr>
                <w:rFonts w:ascii="Arial" w:eastAsia="Calibri" w:hAnsi="Arial" w:cs="Arial"/>
                <w:lang w:eastAsia="en-GB"/>
              </w:rPr>
            </w:pPr>
            <w:r w:rsidRPr="008D6123">
              <w:rPr>
                <w:rFonts w:ascii="Arial" w:eastAsia="Calibri" w:hAnsi="Arial" w:cs="Arial"/>
                <w:lang w:eastAsia="en-GB"/>
              </w:rPr>
              <w:t>6.8</w:t>
            </w:r>
          </w:p>
        </w:tc>
        <w:tc>
          <w:tcPr>
            <w:tcW w:w="6946" w:type="dxa"/>
          </w:tcPr>
          <w:p w14:paraId="3656BE3B" w14:textId="764FDA20" w:rsidR="000E2E02" w:rsidRPr="00D516AF" w:rsidRDefault="00481A7F" w:rsidP="00BC1A7B">
            <w:pPr>
              <w:pStyle w:val="Heading2"/>
              <w:outlineLvl w:val="1"/>
              <w:rPr>
                <w:rFonts w:ascii="Arial" w:hAnsi="Arial" w:cs="Arial"/>
                <w:sz w:val="22"/>
                <w:szCs w:val="22"/>
              </w:rPr>
            </w:pPr>
            <w:hyperlink w:anchor="repeats" w:history="1">
              <w:r w:rsidR="000E2E02" w:rsidRPr="00D516AF">
                <w:rPr>
                  <w:rStyle w:val="Hyperlink"/>
                  <w:rFonts w:ascii="Arial" w:hAnsi="Arial" w:cs="Arial"/>
                  <w:color w:val="2F5496" w:themeColor="accent1" w:themeShade="BF"/>
                  <w:sz w:val="22"/>
                  <w:szCs w:val="22"/>
                </w:rPr>
                <w:t>Responding to Repeat Allegations</w:t>
              </w:r>
            </w:hyperlink>
          </w:p>
        </w:tc>
        <w:tc>
          <w:tcPr>
            <w:tcW w:w="1224" w:type="dxa"/>
          </w:tcPr>
          <w:p w14:paraId="38CCBDB8" w14:textId="22F8411A" w:rsidR="000E2E02" w:rsidRPr="008D6123" w:rsidRDefault="00FC7CB5" w:rsidP="003070B3">
            <w:pPr>
              <w:rPr>
                <w:rFonts w:ascii="Arial" w:eastAsia="Calibri" w:hAnsi="Arial" w:cs="Arial"/>
                <w:lang w:eastAsia="en-GB"/>
              </w:rPr>
            </w:pPr>
            <w:r>
              <w:rPr>
                <w:rFonts w:ascii="Arial" w:eastAsia="Calibri" w:hAnsi="Arial" w:cs="Arial"/>
                <w:lang w:eastAsia="en-GB"/>
              </w:rPr>
              <w:t>P2</w:t>
            </w:r>
            <w:r w:rsidR="00E20A23">
              <w:rPr>
                <w:rFonts w:ascii="Arial" w:eastAsia="Calibri" w:hAnsi="Arial" w:cs="Arial"/>
                <w:lang w:eastAsia="en-GB"/>
              </w:rPr>
              <w:t>0</w:t>
            </w:r>
          </w:p>
        </w:tc>
      </w:tr>
      <w:tr w:rsidR="000E2E02" w:rsidRPr="000E2E02" w14:paraId="1CE9823E" w14:textId="77777777" w:rsidTr="003065B0">
        <w:tc>
          <w:tcPr>
            <w:tcW w:w="846" w:type="dxa"/>
          </w:tcPr>
          <w:p w14:paraId="2640BAFF" w14:textId="72CF90B7" w:rsidR="000E2E02" w:rsidRPr="008D6123" w:rsidRDefault="000E2E02" w:rsidP="003070B3">
            <w:pPr>
              <w:rPr>
                <w:rFonts w:ascii="Arial" w:eastAsia="Calibri" w:hAnsi="Arial" w:cs="Arial"/>
                <w:lang w:eastAsia="en-GB"/>
              </w:rPr>
            </w:pPr>
            <w:r w:rsidRPr="008D6123">
              <w:rPr>
                <w:rFonts w:ascii="Arial" w:eastAsia="Calibri" w:hAnsi="Arial" w:cs="Arial"/>
                <w:lang w:eastAsia="en-GB"/>
              </w:rPr>
              <w:t>6.9</w:t>
            </w:r>
          </w:p>
        </w:tc>
        <w:tc>
          <w:tcPr>
            <w:tcW w:w="6946" w:type="dxa"/>
          </w:tcPr>
          <w:p w14:paraId="1C527DC3" w14:textId="7C7A33CB" w:rsidR="000E2E02" w:rsidRPr="00D516AF" w:rsidRDefault="00481A7F" w:rsidP="00BC1A7B">
            <w:pPr>
              <w:pStyle w:val="Heading2"/>
              <w:outlineLvl w:val="1"/>
              <w:rPr>
                <w:rFonts w:ascii="Arial" w:hAnsi="Arial" w:cs="Arial"/>
                <w:sz w:val="22"/>
                <w:szCs w:val="22"/>
              </w:rPr>
            </w:pPr>
            <w:hyperlink w:anchor="mentalcapacity" w:history="1">
              <w:r w:rsidR="000E2E02" w:rsidRPr="00D516AF">
                <w:rPr>
                  <w:rStyle w:val="Hyperlink"/>
                  <w:rFonts w:ascii="Arial" w:hAnsi="Arial" w:cs="Arial"/>
                  <w:color w:val="2F5496" w:themeColor="accent1" w:themeShade="BF"/>
                  <w:sz w:val="22"/>
                  <w:szCs w:val="22"/>
                </w:rPr>
                <w:t>Mental Capacity</w:t>
              </w:r>
            </w:hyperlink>
          </w:p>
        </w:tc>
        <w:tc>
          <w:tcPr>
            <w:tcW w:w="1224" w:type="dxa"/>
          </w:tcPr>
          <w:p w14:paraId="23AF735D" w14:textId="09C78CCC" w:rsidR="000E2E02" w:rsidRPr="008D6123" w:rsidRDefault="00FC7CB5" w:rsidP="003070B3">
            <w:pPr>
              <w:rPr>
                <w:rFonts w:ascii="Arial" w:eastAsia="Calibri" w:hAnsi="Arial" w:cs="Arial"/>
                <w:lang w:eastAsia="en-GB"/>
              </w:rPr>
            </w:pPr>
            <w:r>
              <w:rPr>
                <w:rFonts w:ascii="Arial" w:eastAsia="Calibri" w:hAnsi="Arial" w:cs="Arial"/>
                <w:lang w:eastAsia="en-GB"/>
              </w:rPr>
              <w:t>P2</w:t>
            </w:r>
            <w:r w:rsidR="00E20A23">
              <w:rPr>
                <w:rFonts w:ascii="Arial" w:eastAsia="Calibri" w:hAnsi="Arial" w:cs="Arial"/>
                <w:lang w:eastAsia="en-GB"/>
              </w:rPr>
              <w:t>0</w:t>
            </w:r>
          </w:p>
        </w:tc>
      </w:tr>
      <w:tr w:rsidR="000E2E02" w:rsidRPr="000E2E02" w14:paraId="3A274E69" w14:textId="77777777" w:rsidTr="003065B0">
        <w:tc>
          <w:tcPr>
            <w:tcW w:w="846" w:type="dxa"/>
          </w:tcPr>
          <w:p w14:paraId="673BD722" w14:textId="74D56F49" w:rsidR="000E2E02" w:rsidRPr="008D6123" w:rsidRDefault="000E2E02" w:rsidP="003070B3">
            <w:pPr>
              <w:rPr>
                <w:rFonts w:ascii="Arial" w:eastAsia="Calibri" w:hAnsi="Arial" w:cs="Arial"/>
                <w:lang w:eastAsia="en-GB"/>
              </w:rPr>
            </w:pPr>
            <w:r w:rsidRPr="008D6123">
              <w:rPr>
                <w:rFonts w:ascii="Arial" w:eastAsia="Calibri" w:hAnsi="Arial" w:cs="Arial"/>
                <w:lang w:eastAsia="en-GB"/>
              </w:rPr>
              <w:t>6.10</w:t>
            </w:r>
          </w:p>
        </w:tc>
        <w:tc>
          <w:tcPr>
            <w:tcW w:w="6946" w:type="dxa"/>
          </w:tcPr>
          <w:p w14:paraId="7DB9161B" w14:textId="056FC1D3" w:rsidR="000E2E02" w:rsidRPr="00D516AF" w:rsidRDefault="00481A7F" w:rsidP="00BC1A7B">
            <w:pPr>
              <w:pStyle w:val="Heading2"/>
              <w:outlineLvl w:val="1"/>
              <w:rPr>
                <w:rFonts w:ascii="Arial" w:hAnsi="Arial" w:cs="Arial"/>
                <w:sz w:val="22"/>
                <w:szCs w:val="22"/>
              </w:rPr>
            </w:pPr>
            <w:hyperlink w:anchor="advocacy" w:history="1">
              <w:r w:rsidR="000E2E02" w:rsidRPr="00D516AF">
                <w:rPr>
                  <w:rStyle w:val="Hyperlink"/>
                  <w:rFonts w:ascii="Arial" w:hAnsi="Arial" w:cs="Arial"/>
                  <w:color w:val="2F5496" w:themeColor="accent1" w:themeShade="BF"/>
                  <w:sz w:val="22"/>
                  <w:szCs w:val="22"/>
                </w:rPr>
                <w:t>Advocacy</w:t>
              </w:r>
            </w:hyperlink>
          </w:p>
        </w:tc>
        <w:tc>
          <w:tcPr>
            <w:tcW w:w="1224" w:type="dxa"/>
          </w:tcPr>
          <w:p w14:paraId="4091F315" w14:textId="767B1296" w:rsidR="000E2E02" w:rsidRPr="008D6123" w:rsidRDefault="00FC7CB5" w:rsidP="003070B3">
            <w:pPr>
              <w:rPr>
                <w:rFonts w:ascii="Arial" w:eastAsia="Calibri" w:hAnsi="Arial" w:cs="Arial"/>
                <w:lang w:eastAsia="en-GB"/>
              </w:rPr>
            </w:pPr>
            <w:r>
              <w:rPr>
                <w:rFonts w:ascii="Arial" w:eastAsia="Calibri" w:hAnsi="Arial" w:cs="Arial"/>
                <w:lang w:eastAsia="en-GB"/>
              </w:rPr>
              <w:t>P2</w:t>
            </w:r>
            <w:r w:rsidR="00E20A23">
              <w:rPr>
                <w:rFonts w:ascii="Arial" w:eastAsia="Calibri" w:hAnsi="Arial" w:cs="Arial"/>
                <w:lang w:eastAsia="en-GB"/>
              </w:rPr>
              <w:t>1</w:t>
            </w:r>
          </w:p>
        </w:tc>
      </w:tr>
      <w:tr w:rsidR="000E2E02" w:rsidRPr="000E2E02" w14:paraId="00A9209B" w14:textId="77777777" w:rsidTr="003065B0">
        <w:tc>
          <w:tcPr>
            <w:tcW w:w="846" w:type="dxa"/>
          </w:tcPr>
          <w:p w14:paraId="4C3E0C19" w14:textId="28A1C137" w:rsidR="000E2E02" w:rsidRPr="008D6123" w:rsidRDefault="000E2E02" w:rsidP="003070B3">
            <w:pPr>
              <w:rPr>
                <w:rFonts w:ascii="Arial" w:eastAsia="Calibri" w:hAnsi="Arial" w:cs="Arial"/>
                <w:lang w:eastAsia="en-GB"/>
              </w:rPr>
            </w:pPr>
            <w:r w:rsidRPr="008D6123">
              <w:rPr>
                <w:rFonts w:ascii="Arial" w:eastAsia="Calibri" w:hAnsi="Arial" w:cs="Arial"/>
                <w:lang w:eastAsia="en-GB"/>
              </w:rPr>
              <w:t>7</w:t>
            </w:r>
          </w:p>
        </w:tc>
        <w:tc>
          <w:tcPr>
            <w:tcW w:w="6946" w:type="dxa"/>
          </w:tcPr>
          <w:p w14:paraId="03630256" w14:textId="5539C995" w:rsidR="000E2E02" w:rsidRPr="00386FC8" w:rsidRDefault="00481A7F" w:rsidP="00BC1A7B">
            <w:pPr>
              <w:pStyle w:val="Heading2"/>
              <w:outlineLvl w:val="1"/>
              <w:rPr>
                <w:rFonts w:ascii="Arial" w:hAnsi="Arial" w:cs="Arial"/>
                <w:sz w:val="22"/>
                <w:szCs w:val="22"/>
              </w:rPr>
            </w:pPr>
            <w:hyperlink w:anchor="SAB" w:history="1">
              <w:r w:rsidR="00FC7CB5" w:rsidRPr="00386FC8">
                <w:rPr>
                  <w:rStyle w:val="Hyperlink"/>
                  <w:rFonts w:ascii="Arial" w:hAnsi="Arial" w:cs="Arial"/>
                  <w:color w:val="2F5496" w:themeColor="accent1" w:themeShade="BF"/>
                  <w:sz w:val="22"/>
                  <w:szCs w:val="22"/>
                </w:rPr>
                <w:t>Safeguarding Adults Board (SAB)</w:t>
              </w:r>
            </w:hyperlink>
          </w:p>
        </w:tc>
        <w:tc>
          <w:tcPr>
            <w:tcW w:w="1224" w:type="dxa"/>
          </w:tcPr>
          <w:p w14:paraId="085D5C43" w14:textId="2FC869EA" w:rsidR="000E2E02" w:rsidRPr="008D6123" w:rsidRDefault="00FC7CB5" w:rsidP="003070B3">
            <w:pPr>
              <w:rPr>
                <w:rFonts w:ascii="Arial" w:eastAsia="Calibri" w:hAnsi="Arial" w:cs="Arial"/>
                <w:lang w:eastAsia="en-GB"/>
              </w:rPr>
            </w:pPr>
            <w:r>
              <w:rPr>
                <w:rFonts w:ascii="Arial" w:eastAsia="Calibri" w:hAnsi="Arial" w:cs="Arial"/>
                <w:lang w:eastAsia="en-GB"/>
              </w:rPr>
              <w:t>P2</w:t>
            </w:r>
            <w:r w:rsidR="00E20A23">
              <w:rPr>
                <w:rFonts w:ascii="Arial" w:eastAsia="Calibri" w:hAnsi="Arial" w:cs="Arial"/>
                <w:lang w:eastAsia="en-GB"/>
              </w:rPr>
              <w:t>1</w:t>
            </w:r>
          </w:p>
        </w:tc>
      </w:tr>
      <w:tr w:rsidR="000E2E02" w:rsidRPr="000E2E02" w14:paraId="49E27540" w14:textId="77777777" w:rsidTr="003065B0">
        <w:tc>
          <w:tcPr>
            <w:tcW w:w="846" w:type="dxa"/>
          </w:tcPr>
          <w:p w14:paraId="3C072402" w14:textId="352A645B" w:rsidR="000E2E02" w:rsidRPr="008D6123" w:rsidRDefault="000E2E02" w:rsidP="003070B3">
            <w:pPr>
              <w:rPr>
                <w:rFonts w:ascii="Arial" w:eastAsia="Calibri" w:hAnsi="Arial" w:cs="Arial"/>
                <w:lang w:eastAsia="en-GB"/>
              </w:rPr>
            </w:pPr>
            <w:r w:rsidRPr="008D6123">
              <w:rPr>
                <w:rFonts w:ascii="Arial" w:eastAsia="Calibri" w:hAnsi="Arial" w:cs="Arial"/>
                <w:lang w:eastAsia="en-GB"/>
              </w:rPr>
              <w:t>7.1</w:t>
            </w:r>
          </w:p>
        </w:tc>
        <w:bookmarkStart w:id="2" w:name="SABrole"/>
        <w:tc>
          <w:tcPr>
            <w:tcW w:w="6946" w:type="dxa"/>
          </w:tcPr>
          <w:p w14:paraId="78FD45F4" w14:textId="0950B29B" w:rsidR="000E2E02" w:rsidRPr="00D516AF" w:rsidRDefault="00F86754" w:rsidP="00BC1A7B">
            <w:pPr>
              <w:pStyle w:val="Heading2"/>
              <w:outlineLvl w:val="1"/>
              <w:rPr>
                <w:rFonts w:ascii="Arial" w:hAnsi="Arial" w:cs="Arial"/>
                <w:sz w:val="22"/>
                <w:szCs w:val="22"/>
              </w:rPr>
            </w:pPr>
            <w:r w:rsidRPr="00D516AF">
              <w:rPr>
                <w:rFonts w:ascii="Arial" w:hAnsi="Arial" w:cs="Arial"/>
                <w:sz w:val="22"/>
                <w:szCs w:val="22"/>
              </w:rPr>
              <w:fldChar w:fldCharType="begin"/>
            </w:r>
            <w:r w:rsidRPr="00D516AF">
              <w:rPr>
                <w:rFonts w:ascii="Arial" w:hAnsi="Arial" w:cs="Arial"/>
                <w:sz w:val="22"/>
                <w:szCs w:val="22"/>
              </w:rPr>
              <w:instrText xml:space="preserve"> HYPERLINK  \l "SABrole" </w:instrText>
            </w:r>
            <w:r w:rsidRPr="00D516AF">
              <w:rPr>
                <w:rFonts w:ascii="Arial" w:hAnsi="Arial" w:cs="Arial"/>
                <w:sz w:val="22"/>
                <w:szCs w:val="22"/>
              </w:rPr>
            </w:r>
            <w:r w:rsidRPr="00D516AF">
              <w:rPr>
                <w:rFonts w:ascii="Arial" w:hAnsi="Arial" w:cs="Arial"/>
                <w:sz w:val="22"/>
                <w:szCs w:val="22"/>
              </w:rPr>
              <w:fldChar w:fldCharType="separate"/>
            </w:r>
            <w:r w:rsidR="005C7230" w:rsidRPr="00D516AF">
              <w:rPr>
                <w:rStyle w:val="Hyperlink"/>
                <w:rFonts w:ascii="Arial" w:hAnsi="Arial" w:cs="Arial"/>
                <w:color w:val="2F5496" w:themeColor="accent1" w:themeShade="BF"/>
                <w:sz w:val="22"/>
                <w:szCs w:val="22"/>
              </w:rPr>
              <w:t>Roles and Responsibilities</w:t>
            </w:r>
            <w:bookmarkEnd w:id="2"/>
            <w:r w:rsidRPr="00D516AF">
              <w:rPr>
                <w:rFonts w:ascii="Arial" w:hAnsi="Arial" w:cs="Arial"/>
                <w:sz w:val="22"/>
                <w:szCs w:val="22"/>
              </w:rPr>
              <w:fldChar w:fldCharType="end"/>
            </w:r>
          </w:p>
        </w:tc>
        <w:tc>
          <w:tcPr>
            <w:tcW w:w="1224" w:type="dxa"/>
          </w:tcPr>
          <w:p w14:paraId="27718AB1" w14:textId="66176D32" w:rsidR="000E2E02" w:rsidRPr="008D6123" w:rsidRDefault="00FC7CB5" w:rsidP="003070B3">
            <w:pPr>
              <w:rPr>
                <w:rFonts w:ascii="Arial" w:eastAsia="Calibri" w:hAnsi="Arial" w:cs="Arial"/>
                <w:lang w:eastAsia="en-GB"/>
              </w:rPr>
            </w:pPr>
            <w:r>
              <w:rPr>
                <w:rFonts w:ascii="Arial" w:eastAsia="Calibri" w:hAnsi="Arial" w:cs="Arial"/>
                <w:lang w:eastAsia="en-GB"/>
              </w:rPr>
              <w:t>P2</w:t>
            </w:r>
            <w:r w:rsidR="00E20A23">
              <w:rPr>
                <w:rFonts w:ascii="Arial" w:eastAsia="Calibri" w:hAnsi="Arial" w:cs="Arial"/>
                <w:lang w:eastAsia="en-GB"/>
              </w:rPr>
              <w:t>1</w:t>
            </w:r>
          </w:p>
        </w:tc>
      </w:tr>
      <w:tr w:rsidR="000E2E02" w:rsidRPr="000E2E02" w14:paraId="0F591F22" w14:textId="77777777" w:rsidTr="003065B0">
        <w:tc>
          <w:tcPr>
            <w:tcW w:w="846" w:type="dxa"/>
          </w:tcPr>
          <w:p w14:paraId="6655B0C8" w14:textId="591C2ABB" w:rsidR="000E2E02" w:rsidRPr="008D6123" w:rsidRDefault="008C3AA3" w:rsidP="000E2E02">
            <w:pPr>
              <w:rPr>
                <w:rFonts w:ascii="Arial" w:eastAsia="Calibri" w:hAnsi="Arial" w:cs="Arial"/>
                <w:lang w:eastAsia="en-GB"/>
              </w:rPr>
            </w:pPr>
            <w:r>
              <w:rPr>
                <w:rFonts w:ascii="Arial" w:eastAsia="Calibri" w:hAnsi="Arial" w:cs="Arial"/>
                <w:lang w:eastAsia="en-GB"/>
              </w:rPr>
              <w:t>8</w:t>
            </w:r>
          </w:p>
        </w:tc>
        <w:tc>
          <w:tcPr>
            <w:tcW w:w="6946" w:type="dxa"/>
          </w:tcPr>
          <w:p w14:paraId="006BD4A2" w14:textId="42A1051E" w:rsidR="000E2E02" w:rsidRPr="00D516AF" w:rsidRDefault="00481A7F" w:rsidP="000E2E02">
            <w:pPr>
              <w:adjustRightInd w:val="0"/>
              <w:jc w:val="both"/>
              <w:rPr>
                <w:rFonts w:ascii="Arial" w:hAnsi="Arial" w:cs="Arial"/>
                <w:color w:val="2F5496" w:themeColor="accent1" w:themeShade="BF"/>
              </w:rPr>
            </w:pPr>
            <w:hyperlink w:anchor="app2" w:history="1">
              <w:r w:rsidR="008C3AA3">
                <w:rPr>
                  <w:rStyle w:val="Hyperlink"/>
                  <w:rFonts w:ascii="Arial" w:hAnsi="Arial" w:cs="Arial"/>
                  <w:color w:val="2F5496" w:themeColor="accent1" w:themeShade="BF"/>
                </w:rPr>
                <w:t>Appendix 1 – Types of enquiries</w:t>
              </w:r>
            </w:hyperlink>
          </w:p>
        </w:tc>
        <w:tc>
          <w:tcPr>
            <w:tcW w:w="1224" w:type="dxa"/>
          </w:tcPr>
          <w:p w14:paraId="43C8F483" w14:textId="49114943" w:rsidR="000E2E02" w:rsidRPr="008D6123" w:rsidRDefault="00FC7CB5" w:rsidP="000E2E02">
            <w:pPr>
              <w:rPr>
                <w:rFonts w:ascii="Arial" w:eastAsia="Calibri" w:hAnsi="Arial" w:cs="Arial"/>
                <w:lang w:eastAsia="en-GB"/>
              </w:rPr>
            </w:pPr>
            <w:r>
              <w:rPr>
                <w:rFonts w:ascii="Arial" w:eastAsia="Calibri" w:hAnsi="Arial" w:cs="Arial"/>
                <w:lang w:eastAsia="en-GB"/>
              </w:rPr>
              <w:t>P2</w:t>
            </w:r>
            <w:r w:rsidR="008C3AA3">
              <w:rPr>
                <w:rFonts w:ascii="Arial" w:eastAsia="Calibri" w:hAnsi="Arial" w:cs="Arial"/>
                <w:lang w:eastAsia="en-GB"/>
              </w:rPr>
              <w:t>2</w:t>
            </w:r>
          </w:p>
        </w:tc>
      </w:tr>
      <w:tr w:rsidR="000E2E02" w:rsidRPr="000E2E02" w14:paraId="45BB55E8" w14:textId="77777777" w:rsidTr="003065B0">
        <w:tc>
          <w:tcPr>
            <w:tcW w:w="846" w:type="dxa"/>
          </w:tcPr>
          <w:p w14:paraId="4D79307E" w14:textId="3C4BE5BA" w:rsidR="000E2E02" w:rsidRPr="008D6123" w:rsidRDefault="008C3AA3" w:rsidP="000E2E02">
            <w:pPr>
              <w:rPr>
                <w:rFonts w:ascii="Arial" w:eastAsia="Calibri" w:hAnsi="Arial" w:cs="Arial"/>
                <w:lang w:eastAsia="en-GB"/>
              </w:rPr>
            </w:pPr>
            <w:r>
              <w:rPr>
                <w:rFonts w:ascii="Arial" w:eastAsia="Calibri" w:hAnsi="Arial" w:cs="Arial"/>
                <w:lang w:eastAsia="en-GB"/>
              </w:rPr>
              <w:t>9</w:t>
            </w:r>
          </w:p>
        </w:tc>
        <w:tc>
          <w:tcPr>
            <w:tcW w:w="6946" w:type="dxa"/>
          </w:tcPr>
          <w:p w14:paraId="3D46264B" w14:textId="6C6F1975" w:rsidR="000E2E02" w:rsidRPr="00D516AF" w:rsidRDefault="00481A7F" w:rsidP="000E2E02">
            <w:pPr>
              <w:adjustRightInd w:val="0"/>
              <w:jc w:val="both"/>
              <w:rPr>
                <w:rFonts w:ascii="Arial" w:hAnsi="Arial" w:cs="Arial"/>
                <w:color w:val="2F5496" w:themeColor="accent1" w:themeShade="BF"/>
              </w:rPr>
            </w:pPr>
            <w:hyperlink w:anchor="app3" w:history="1">
              <w:r w:rsidR="008C3AA3">
                <w:rPr>
                  <w:rStyle w:val="Hyperlink"/>
                  <w:rFonts w:ascii="Arial" w:hAnsi="Arial" w:cs="Arial"/>
                  <w:color w:val="2F5496" w:themeColor="accent1" w:themeShade="BF"/>
                </w:rPr>
                <w:t>Appendix 2 – Useful Contacts</w:t>
              </w:r>
            </w:hyperlink>
          </w:p>
        </w:tc>
        <w:tc>
          <w:tcPr>
            <w:tcW w:w="1224" w:type="dxa"/>
          </w:tcPr>
          <w:p w14:paraId="4737E0E4" w14:textId="71775296" w:rsidR="000E2E02" w:rsidRPr="008D6123" w:rsidRDefault="00FC7CB5" w:rsidP="000E2E02">
            <w:pPr>
              <w:rPr>
                <w:rFonts w:ascii="Arial" w:eastAsia="Calibri" w:hAnsi="Arial" w:cs="Arial"/>
                <w:lang w:eastAsia="en-GB"/>
              </w:rPr>
            </w:pPr>
            <w:r>
              <w:rPr>
                <w:rFonts w:ascii="Arial" w:eastAsia="Calibri" w:hAnsi="Arial" w:cs="Arial"/>
                <w:lang w:eastAsia="en-GB"/>
              </w:rPr>
              <w:t>P2</w:t>
            </w:r>
            <w:r w:rsidR="008C3AA3">
              <w:rPr>
                <w:rFonts w:ascii="Arial" w:eastAsia="Calibri" w:hAnsi="Arial" w:cs="Arial"/>
                <w:lang w:eastAsia="en-GB"/>
              </w:rPr>
              <w:t>3</w:t>
            </w:r>
          </w:p>
        </w:tc>
      </w:tr>
    </w:tbl>
    <w:p w14:paraId="2C7CD95C" w14:textId="4741DDAE" w:rsidR="00A36634" w:rsidRPr="00CA45D4" w:rsidRDefault="005A7C78" w:rsidP="003070B3">
      <w:pPr>
        <w:rPr>
          <w:rFonts w:ascii="Arial" w:hAnsi="Arial" w:cs="Arial"/>
          <w:sz w:val="24"/>
        </w:rPr>
      </w:pPr>
      <w:r w:rsidRPr="00CA45D4">
        <w:rPr>
          <w:rFonts w:ascii="Arial" w:eastAsia="Calibri" w:hAnsi="Arial" w:cs="Arial"/>
          <w:sz w:val="20"/>
          <w:szCs w:val="24"/>
          <w:lang w:eastAsia="en-GB"/>
        </w:rPr>
        <w:br w:type="page"/>
      </w:r>
    </w:p>
    <w:bookmarkEnd w:id="1"/>
    <w:p w14:paraId="085834E1" w14:textId="77777777" w:rsidR="00FA0AC5" w:rsidRDefault="00FA0AC5" w:rsidP="00D73BF8">
      <w:pPr>
        <w:jc w:val="center"/>
        <w:rPr>
          <w:b/>
          <w:bCs/>
          <w:sz w:val="23"/>
          <w:szCs w:val="23"/>
        </w:rPr>
      </w:pPr>
    </w:p>
    <w:p w14:paraId="669DB00A" w14:textId="77777777" w:rsidR="006A5EE0" w:rsidRDefault="006A5EE0" w:rsidP="00D73BF8">
      <w:pPr>
        <w:jc w:val="center"/>
        <w:rPr>
          <w:rFonts w:ascii="Arial" w:hAnsi="Arial" w:cs="Arial"/>
          <w:b/>
          <w:bCs/>
          <w:sz w:val="23"/>
          <w:szCs w:val="23"/>
        </w:rPr>
      </w:pPr>
    </w:p>
    <w:p w14:paraId="6129E29E" w14:textId="3CAD7CE8" w:rsidR="001609ED" w:rsidRPr="00B2607E" w:rsidRDefault="001609ED" w:rsidP="00D73BF8">
      <w:pPr>
        <w:jc w:val="center"/>
        <w:rPr>
          <w:rFonts w:ascii="Arial" w:hAnsi="Arial" w:cs="Arial"/>
          <w:sz w:val="24"/>
        </w:rPr>
      </w:pPr>
      <w:r w:rsidRPr="00B2607E">
        <w:rPr>
          <w:rFonts w:ascii="Arial" w:hAnsi="Arial" w:cs="Arial"/>
          <w:b/>
          <w:bCs/>
          <w:sz w:val="23"/>
          <w:szCs w:val="23"/>
        </w:rPr>
        <w:t>ADULT SAFEGUARDING PROCEDURES</w:t>
      </w:r>
    </w:p>
    <w:p w14:paraId="3A716CAE" w14:textId="129CDE55" w:rsidR="00CD71A9" w:rsidRDefault="002744D5" w:rsidP="002744D5">
      <w:pPr>
        <w:pStyle w:val="Default"/>
        <w:rPr>
          <w:b/>
          <w:bCs/>
          <w:sz w:val="23"/>
          <w:szCs w:val="23"/>
        </w:rPr>
      </w:pPr>
      <w:bookmarkStart w:id="3" w:name="context"/>
      <w:r w:rsidRPr="00B2607E">
        <w:rPr>
          <w:b/>
          <w:bCs/>
          <w:sz w:val="23"/>
          <w:szCs w:val="23"/>
        </w:rPr>
        <w:t>1</w:t>
      </w:r>
      <w:bookmarkEnd w:id="3"/>
      <w:r w:rsidRPr="00B2607E">
        <w:rPr>
          <w:b/>
          <w:bCs/>
          <w:sz w:val="23"/>
          <w:szCs w:val="23"/>
        </w:rPr>
        <w:t xml:space="preserve">. </w:t>
      </w:r>
      <w:r w:rsidR="00655DA3" w:rsidRPr="00CA45D4">
        <w:rPr>
          <w:b/>
          <w:bCs/>
          <w:sz w:val="23"/>
          <w:szCs w:val="23"/>
        </w:rPr>
        <w:t>Context</w:t>
      </w:r>
      <w:r w:rsidR="00CD71A9" w:rsidRPr="00BB3C58">
        <w:rPr>
          <w:b/>
          <w:bCs/>
          <w:sz w:val="23"/>
          <w:szCs w:val="23"/>
        </w:rPr>
        <w:t xml:space="preserve"> </w:t>
      </w:r>
    </w:p>
    <w:p w14:paraId="65C85931" w14:textId="526B4355" w:rsidR="00C011B9" w:rsidRDefault="00C011B9" w:rsidP="002744D5">
      <w:pPr>
        <w:pStyle w:val="Default"/>
      </w:pPr>
    </w:p>
    <w:p w14:paraId="45F1CDB8" w14:textId="3B71B309" w:rsidR="00BA65AE" w:rsidRDefault="00C011B9" w:rsidP="00703378">
      <w:pPr>
        <w:pStyle w:val="Default"/>
        <w:jc w:val="both"/>
        <w:rPr>
          <w:sz w:val="23"/>
          <w:szCs w:val="23"/>
        </w:rPr>
      </w:pPr>
      <w:r>
        <w:rPr>
          <w:sz w:val="23"/>
          <w:szCs w:val="23"/>
        </w:rPr>
        <w:t>Th</w:t>
      </w:r>
      <w:r w:rsidR="00BA65AE">
        <w:rPr>
          <w:sz w:val="23"/>
          <w:szCs w:val="23"/>
        </w:rPr>
        <w:t>e</w:t>
      </w:r>
      <w:r>
        <w:rPr>
          <w:sz w:val="23"/>
          <w:szCs w:val="23"/>
        </w:rPr>
        <w:t xml:space="preserve"> p</w:t>
      </w:r>
      <w:r w:rsidR="00C2519A" w:rsidRPr="00BB3C58">
        <w:rPr>
          <w:sz w:val="23"/>
          <w:szCs w:val="23"/>
        </w:rPr>
        <w:t>rocedure</w:t>
      </w:r>
      <w:r>
        <w:rPr>
          <w:sz w:val="23"/>
          <w:szCs w:val="23"/>
        </w:rPr>
        <w:t xml:space="preserve"> </w:t>
      </w:r>
      <w:r w:rsidR="00A30F45">
        <w:rPr>
          <w:sz w:val="23"/>
          <w:szCs w:val="23"/>
        </w:rPr>
        <w:t>provides</w:t>
      </w:r>
      <w:r>
        <w:rPr>
          <w:sz w:val="23"/>
          <w:szCs w:val="23"/>
        </w:rPr>
        <w:t xml:space="preserve"> guidance to </w:t>
      </w:r>
      <w:r w:rsidR="001609ED" w:rsidRPr="00BB3C58">
        <w:rPr>
          <w:sz w:val="23"/>
          <w:szCs w:val="23"/>
        </w:rPr>
        <w:t>enable adults</w:t>
      </w:r>
      <w:r w:rsidR="007236BE">
        <w:rPr>
          <w:sz w:val="23"/>
          <w:szCs w:val="23"/>
        </w:rPr>
        <w:t>, anyone over the age of 18,</w:t>
      </w:r>
      <w:r w:rsidR="001609ED" w:rsidRPr="00BB3C58">
        <w:rPr>
          <w:sz w:val="23"/>
          <w:szCs w:val="23"/>
        </w:rPr>
        <w:t xml:space="preserve"> to be kept safe from abuse or neglect and to allow for immediate action to be taken</w:t>
      </w:r>
      <w:r w:rsidR="005D4AD9">
        <w:rPr>
          <w:sz w:val="23"/>
          <w:szCs w:val="23"/>
        </w:rPr>
        <w:t xml:space="preserve"> </w:t>
      </w:r>
      <w:r w:rsidR="00BA65AE">
        <w:rPr>
          <w:sz w:val="23"/>
          <w:szCs w:val="23"/>
        </w:rPr>
        <w:t>when required, to achieve this.</w:t>
      </w:r>
    </w:p>
    <w:p w14:paraId="17341AA4" w14:textId="04780EA6" w:rsidR="00BA65AE" w:rsidRDefault="00BA65AE" w:rsidP="00703378">
      <w:pPr>
        <w:pStyle w:val="Default"/>
        <w:jc w:val="both"/>
        <w:rPr>
          <w:sz w:val="23"/>
          <w:szCs w:val="23"/>
        </w:rPr>
      </w:pPr>
    </w:p>
    <w:p w14:paraId="0CD6A271" w14:textId="4790B748" w:rsidR="00BA65AE" w:rsidRDefault="00BA65AE" w:rsidP="00CA45D4">
      <w:pPr>
        <w:pStyle w:val="Default"/>
        <w:rPr>
          <w:sz w:val="23"/>
          <w:szCs w:val="23"/>
        </w:rPr>
      </w:pPr>
      <w:r>
        <w:t>The Care Act 2014 sets out statutory responsibilities for keeping adults at risk safe and to promote wellbeing within local communities.</w:t>
      </w:r>
    </w:p>
    <w:p w14:paraId="2EC6AA5B" w14:textId="77777777" w:rsidR="001609ED" w:rsidRPr="00BB3C58" w:rsidRDefault="001609ED" w:rsidP="00703378">
      <w:pPr>
        <w:pStyle w:val="Default"/>
        <w:jc w:val="both"/>
        <w:rPr>
          <w:sz w:val="23"/>
          <w:szCs w:val="23"/>
        </w:rPr>
      </w:pPr>
    </w:p>
    <w:p w14:paraId="16822008" w14:textId="26BAFD38" w:rsidR="000E01ED" w:rsidRDefault="001609ED" w:rsidP="00703378">
      <w:pPr>
        <w:pStyle w:val="Default"/>
        <w:jc w:val="both"/>
        <w:rPr>
          <w:sz w:val="23"/>
          <w:szCs w:val="23"/>
        </w:rPr>
      </w:pPr>
      <w:r w:rsidRPr="00BB3C58">
        <w:rPr>
          <w:sz w:val="23"/>
          <w:szCs w:val="23"/>
        </w:rPr>
        <w:t>Th</w:t>
      </w:r>
      <w:r w:rsidR="00BA65AE">
        <w:rPr>
          <w:sz w:val="23"/>
          <w:szCs w:val="23"/>
        </w:rPr>
        <w:t>ese</w:t>
      </w:r>
      <w:r w:rsidRPr="00BB3C58">
        <w:rPr>
          <w:sz w:val="23"/>
          <w:szCs w:val="23"/>
        </w:rPr>
        <w:t xml:space="preserve"> procedures are a means for staff to combine principles of </w:t>
      </w:r>
      <w:r w:rsidR="00D447CE">
        <w:rPr>
          <w:sz w:val="23"/>
          <w:szCs w:val="23"/>
        </w:rPr>
        <w:t>safeguarding</w:t>
      </w:r>
      <w:r w:rsidRPr="00BB3C58">
        <w:rPr>
          <w:sz w:val="23"/>
          <w:szCs w:val="23"/>
        </w:rPr>
        <w:t xml:space="preserve"> w</w:t>
      </w:r>
      <w:r w:rsidR="009950EE" w:rsidRPr="00BB3C58">
        <w:rPr>
          <w:sz w:val="23"/>
          <w:szCs w:val="23"/>
        </w:rPr>
        <w:t xml:space="preserve">hilst respecting the </w:t>
      </w:r>
      <w:r w:rsidR="00C36901" w:rsidRPr="00BB3C58">
        <w:rPr>
          <w:sz w:val="23"/>
          <w:szCs w:val="23"/>
        </w:rPr>
        <w:t>individual’s</w:t>
      </w:r>
      <w:r w:rsidRPr="00BB3C58">
        <w:rPr>
          <w:sz w:val="23"/>
          <w:szCs w:val="23"/>
        </w:rPr>
        <w:t xml:space="preserve"> </w:t>
      </w:r>
      <w:r w:rsidRPr="00360839">
        <w:rPr>
          <w:sz w:val="23"/>
          <w:szCs w:val="23"/>
        </w:rPr>
        <w:t xml:space="preserve">views, wishes and preferences in accordance with </w:t>
      </w:r>
      <w:r w:rsidR="00923AAE">
        <w:rPr>
          <w:sz w:val="23"/>
          <w:szCs w:val="23"/>
        </w:rPr>
        <w:t>‘</w:t>
      </w:r>
      <w:r w:rsidRPr="00360839">
        <w:rPr>
          <w:sz w:val="23"/>
          <w:szCs w:val="23"/>
        </w:rPr>
        <w:t>Making Safeguarding Personal</w:t>
      </w:r>
      <w:r w:rsidR="005140F6">
        <w:rPr>
          <w:sz w:val="23"/>
          <w:szCs w:val="23"/>
        </w:rPr>
        <w:t>.’</w:t>
      </w:r>
    </w:p>
    <w:p w14:paraId="19138483" w14:textId="77777777" w:rsidR="000E01ED" w:rsidRDefault="000E01ED" w:rsidP="00703378">
      <w:pPr>
        <w:pStyle w:val="Default"/>
        <w:jc w:val="both"/>
        <w:rPr>
          <w:sz w:val="23"/>
          <w:szCs w:val="23"/>
        </w:rPr>
      </w:pPr>
    </w:p>
    <w:p w14:paraId="589D128D" w14:textId="488CE793" w:rsidR="00EB3BAA" w:rsidRPr="00D333AA" w:rsidRDefault="000E01ED" w:rsidP="00703378">
      <w:pPr>
        <w:pStyle w:val="Default"/>
        <w:jc w:val="both"/>
        <w:rPr>
          <w:sz w:val="23"/>
          <w:szCs w:val="23"/>
          <w:highlight w:val="cyan"/>
        </w:rPr>
      </w:pPr>
      <w:r>
        <w:t>They</w:t>
      </w:r>
      <w:r w:rsidR="001609ED" w:rsidRPr="00360839">
        <w:rPr>
          <w:sz w:val="23"/>
          <w:szCs w:val="23"/>
        </w:rPr>
        <w:t xml:space="preserve"> are a</w:t>
      </w:r>
      <w:r w:rsidR="00B7010D">
        <w:rPr>
          <w:sz w:val="23"/>
          <w:szCs w:val="23"/>
        </w:rPr>
        <w:t xml:space="preserve"> statutory and legal</w:t>
      </w:r>
      <w:r w:rsidR="001609ED" w:rsidRPr="00360839">
        <w:rPr>
          <w:sz w:val="23"/>
          <w:szCs w:val="23"/>
        </w:rPr>
        <w:t xml:space="preserve"> framework for managing safeguarding interventions</w:t>
      </w:r>
      <w:r>
        <w:rPr>
          <w:sz w:val="23"/>
          <w:szCs w:val="23"/>
        </w:rPr>
        <w:t xml:space="preserve">, </w:t>
      </w:r>
      <w:r w:rsidR="001609ED" w:rsidRPr="00360839">
        <w:rPr>
          <w:sz w:val="23"/>
          <w:szCs w:val="23"/>
        </w:rPr>
        <w:t xml:space="preserve">through strong multi-agency partnerships that provide a </w:t>
      </w:r>
      <w:r>
        <w:rPr>
          <w:sz w:val="23"/>
          <w:szCs w:val="23"/>
        </w:rPr>
        <w:t xml:space="preserve">consistent and </w:t>
      </w:r>
      <w:r w:rsidR="00EB3BAA" w:rsidRPr="00360839">
        <w:rPr>
          <w:sz w:val="23"/>
          <w:szCs w:val="23"/>
        </w:rPr>
        <w:t>effective</w:t>
      </w:r>
      <w:r w:rsidR="009950EE" w:rsidRPr="00360839">
        <w:rPr>
          <w:sz w:val="23"/>
          <w:szCs w:val="23"/>
        </w:rPr>
        <w:t xml:space="preserve"> </w:t>
      </w:r>
      <w:r w:rsidR="00EB3BAA" w:rsidRPr="00360839">
        <w:rPr>
          <w:sz w:val="23"/>
          <w:szCs w:val="23"/>
        </w:rPr>
        <w:t>prevention of</w:t>
      </w:r>
      <w:r w:rsidR="00D47080" w:rsidRPr="00360839">
        <w:rPr>
          <w:sz w:val="23"/>
          <w:szCs w:val="23"/>
        </w:rPr>
        <w:t>,</w:t>
      </w:r>
      <w:r w:rsidR="00EB3BAA" w:rsidRPr="00360839">
        <w:rPr>
          <w:sz w:val="23"/>
          <w:szCs w:val="23"/>
        </w:rPr>
        <w:t xml:space="preserve"> and response to</w:t>
      </w:r>
      <w:r w:rsidR="00D47080" w:rsidRPr="00360839">
        <w:rPr>
          <w:sz w:val="23"/>
          <w:szCs w:val="23"/>
        </w:rPr>
        <w:t>,</w:t>
      </w:r>
      <w:r w:rsidR="00EB3BAA" w:rsidRPr="00360839">
        <w:rPr>
          <w:sz w:val="23"/>
          <w:szCs w:val="23"/>
        </w:rPr>
        <w:t xml:space="preserve"> abuse and neglect.</w:t>
      </w:r>
      <w:r w:rsidRPr="000E01ED">
        <w:t xml:space="preserve"> </w:t>
      </w:r>
      <w:r w:rsidR="00EB3BAA" w:rsidRPr="00360839">
        <w:rPr>
          <w:sz w:val="23"/>
          <w:szCs w:val="23"/>
        </w:rPr>
        <w:t>All</w:t>
      </w:r>
      <w:r w:rsidR="00EB3BAA" w:rsidRPr="00BB3C58">
        <w:rPr>
          <w:sz w:val="23"/>
          <w:szCs w:val="23"/>
        </w:rPr>
        <w:t xml:space="preserve"> organisations who work with or support adults experiencing, or who are at risk of, abuse and neglect may be called upon to lead or contribute to a safeguarding concern and need to be prepared to take on this responsibility.</w:t>
      </w:r>
      <w:r w:rsidR="007A09AB" w:rsidRPr="00BB3C58">
        <w:rPr>
          <w:sz w:val="23"/>
          <w:szCs w:val="23"/>
        </w:rPr>
        <w:t xml:space="preserve"> Safeguarding is </w:t>
      </w:r>
      <w:r w:rsidR="00C36901" w:rsidRPr="00BB3C58">
        <w:rPr>
          <w:sz w:val="23"/>
          <w:szCs w:val="23"/>
        </w:rPr>
        <w:t>everyone’s</w:t>
      </w:r>
      <w:r w:rsidR="007A09AB" w:rsidRPr="00BB3C58">
        <w:rPr>
          <w:sz w:val="23"/>
          <w:szCs w:val="23"/>
        </w:rPr>
        <w:t xml:space="preserve"> </w:t>
      </w:r>
      <w:r w:rsidR="00C36901" w:rsidRPr="00BB3C58">
        <w:rPr>
          <w:sz w:val="23"/>
          <w:szCs w:val="23"/>
        </w:rPr>
        <w:t>responsibility,</w:t>
      </w:r>
      <w:r w:rsidR="007A09AB" w:rsidRPr="00BB3C58">
        <w:rPr>
          <w:sz w:val="23"/>
          <w:szCs w:val="23"/>
        </w:rPr>
        <w:t xml:space="preserve"> and these procedures are for all voluntary and statutory</w:t>
      </w:r>
      <w:r w:rsidR="00D848DD">
        <w:rPr>
          <w:sz w:val="23"/>
          <w:szCs w:val="23"/>
        </w:rPr>
        <w:t xml:space="preserve"> </w:t>
      </w:r>
      <w:r w:rsidR="008D50BE" w:rsidRPr="00BB3C58">
        <w:rPr>
          <w:sz w:val="23"/>
          <w:szCs w:val="23"/>
        </w:rPr>
        <w:t>agencies who work with adults at risk.</w:t>
      </w:r>
    </w:p>
    <w:p w14:paraId="1CDD9673" w14:textId="77777777" w:rsidR="00F553B4" w:rsidRDefault="00F553B4" w:rsidP="00703378">
      <w:pPr>
        <w:pStyle w:val="Default"/>
        <w:jc w:val="both"/>
        <w:rPr>
          <w:sz w:val="23"/>
          <w:szCs w:val="23"/>
          <w:highlight w:val="cyan"/>
        </w:rPr>
      </w:pPr>
    </w:p>
    <w:p w14:paraId="7BE16A7A" w14:textId="1E3502CC" w:rsidR="00F553B4" w:rsidRPr="00F553B4" w:rsidRDefault="00F553B4" w:rsidP="0039713D">
      <w:pPr>
        <w:spacing w:after="0"/>
        <w:ind w:right="74"/>
        <w:jc w:val="both"/>
        <w:rPr>
          <w:rFonts w:ascii="Arial" w:eastAsia="Arial" w:hAnsi="Arial" w:cs="Arial"/>
          <w:color w:val="000000"/>
          <w:sz w:val="23"/>
          <w:szCs w:val="23"/>
        </w:rPr>
      </w:pPr>
      <w:r w:rsidRPr="00F553B4">
        <w:rPr>
          <w:rFonts w:ascii="Arial" w:eastAsia="Arial" w:hAnsi="Arial" w:cs="Arial"/>
          <w:color w:val="000000"/>
          <w:sz w:val="23"/>
          <w:szCs w:val="23"/>
        </w:rPr>
        <w:t>The</w:t>
      </w:r>
      <w:r w:rsidR="00B54615">
        <w:rPr>
          <w:rFonts w:ascii="Arial" w:eastAsia="Arial" w:hAnsi="Arial" w:cs="Arial"/>
          <w:color w:val="000000"/>
          <w:sz w:val="23"/>
          <w:szCs w:val="23"/>
        </w:rPr>
        <w:t xml:space="preserve"> Care Act 2014</w:t>
      </w:r>
      <w:r w:rsidRPr="00F553B4">
        <w:rPr>
          <w:rFonts w:ascii="Arial" w:eastAsia="Arial" w:hAnsi="Arial" w:cs="Arial"/>
          <w:color w:val="000000"/>
          <w:sz w:val="23"/>
          <w:szCs w:val="23"/>
        </w:rPr>
        <w:t xml:space="preserve"> and</w:t>
      </w:r>
      <w:r w:rsidR="00B54615">
        <w:rPr>
          <w:rFonts w:ascii="Arial" w:eastAsia="Arial" w:hAnsi="Arial" w:cs="Arial"/>
          <w:color w:val="000000"/>
          <w:sz w:val="23"/>
          <w:szCs w:val="23"/>
        </w:rPr>
        <w:t xml:space="preserve"> Care and </w:t>
      </w:r>
      <w:r w:rsidR="00C36901">
        <w:rPr>
          <w:rFonts w:ascii="Arial" w:eastAsia="Arial" w:hAnsi="Arial" w:cs="Arial"/>
          <w:color w:val="000000"/>
          <w:sz w:val="23"/>
          <w:szCs w:val="23"/>
        </w:rPr>
        <w:t>Support</w:t>
      </w:r>
      <w:r w:rsidR="00B54615">
        <w:rPr>
          <w:rFonts w:ascii="Arial" w:eastAsia="Arial" w:hAnsi="Arial" w:cs="Arial"/>
          <w:color w:val="000000"/>
          <w:sz w:val="23"/>
          <w:szCs w:val="23"/>
        </w:rPr>
        <w:t xml:space="preserve"> Statutory</w:t>
      </w:r>
      <w:r w:rsidRPr="00F553B4">
        <w:rPr>
          <w:rFonts w:ascii="Arial" w:eastAsia="Arial" w:hAnsi="Arial" w:cs="Arial"/>
          <w:color w:val="000000"/>
          <w:sz w:val="23"/>
          <w:szCs w:val="23"/>
        </w:rPr>
        <w:t xml:space="preserve"> Guidance state that safeguarding: </w:t>
      </w:r>
    </w:p>
    <w:p w14:paraId="11BECD13" w14:textId="77777777" w:rsidR="00F553B4" w:rsidRPr="00F553B4" w:rsidRDefault="00F553B4" w:rsidP="00F553B4">
      <w:pPr>
        <w:spacing w:after="0"/>
        <w:ind w:left="-5" w:right="74" w:hanging="10"/>
        <w:jc w:val="both"/>
        <w:rPr>
          <w:rFonts w:ascii="Arial" w:eastAsia="Arial" w:hAnsi="Arial" w:cs="Arial"/>
          <w:color w:val="000000"/>
          <w:sz w:val="23"/>
          <w:szCs w:val="23"/>
        </w:rPr>
      </w:pPr>
    </w:p>
    <w:p w14:paraId="5FCE0407" w14:textId="77777777" w:rsidR="00F553B4" w:rsidRPr="00F553B4" w:rsidRDefault="00F553B4" w:rsidP="0014641F">
      <w:pPr>
        <w:numPr>
          <w:ilvl w:val="0"/>
          <w:numId w:val="26"/>
        </w:numPr>
        <w:spacing w:after="5" w:line="248" w:lineRule="auto"/>
        <w:ind w:right="74" w:hanging="360"/>
        <w:jc w:val="both"/>
        <w:rPr>
          <w:rFonts w:ascii="Arial" w:eastAsia="Arial" w:hAnsi="Arial" w:cs="Arial"/>
          <w:color w:val="000000"/>
          <w:sz w:val="23"/>
          <w:szCs w:val="23"/>
        </w:rPr>
      </w:pPr>
      <w:r w:rsidRPr="00F553B4">
        <w:rPr>
          <w:rFonts w:ascii="Arial" w:eastAsia="Arial" w:hAnsi="Arial" w:cs="Arial"/>
          <w:color w:val="000000"/>
          <w:sz w:val="23"/>
          <w:szCs w:val="23"/>
        </w:rPr>
        <w:t xml:space="preserve">Is person led </w:t>
      </w:r>
    </w:p>
    <w:p w14:paraId="7D7D6E3C" w14:textId="77777777" w:rsidR="00F553B4" w:rsidRPr="00F553B4" w:rsidRDefault="00F553B4" w:rsidP="0014641F">
      <w:pPr>
        <w:numPr>
          <w:ilvl w:val="0"/>
          <w:numId w:val="26"/>
        </w:numPr>
        <w:spacing w:after="5" w:line="248" w:lineRule="auto"/>
        <w:ind w:right="74" w:hanging="360"/>
        <w:jc w:val="both"/>
        <w:rPr>
          <w:rFonts w:ascii="Arial" w:eastAsia="Arial" w:hAnsi="Arial" w:cs="Arial"/>
          <w:color w:val="000000"/>
          <w:sz w:val="23"/>
          <w:szCs w:val="23"/>
        </w:rPr>
      </w:pPr>
      <w:r w:rsidRPr="00F553B4">
        <w:rPr>
          <w:rFonts w:ascii="Arial" w:eastAsia="Arial" w:hAnsi="Arial" w:cs="Arial"/>
          <w:color w:val="000000"/>
          <w:sz w:val="23"/>
          <w:szCs w:val="23"/>
        </w:rPr>
        <w:t xml:space="preserve">Engages the person from the start, throughout and at the end to address their needs </w:t>
      </w:r>
    </w:p>
    <w:p w14:paraId="4FFAF100" w14:textId="77777777" w:rsidR="00F553B4" w:rsidRPr="00F553B4" w:rsidRDefault="00F553B4" w:rsidP="0014641F">
      <w:pPr>
        <w:numPr>
          <w:ilvl w:val="0"/>
          <w:numId w:val="26"/>
        </w:numPr>
        <w:spacing w:after="5" w:line="248" w:lineRule="auto"/>
        <w:ind w:right="74" w:hanging="360"/>
        <w:jc w:val="both"/>
        <w:rPr>
          <w:rFonts w:ascii="Arial" w:eastAsia="Arial" w:hAnsi="Arial" w:cs="Arial"/>
          <w:color w:val="000000"/>
          <w:sz w:val="23"/>
          <w:szCs w:val="23"/>
        </w:rPr>
      </w:pPr>
      <w:r w:rsidRPr="00F553B4">
        <w:rPr>
          <w:rFonts w:ascii="Arial" w:eastAsia="Arial" w:hAnsi="Arial" w:cs="Arial"/>
          <w:color w:val="000000"/>
          <w:sz w:val="23"/>
          <w:szCs w:val="23"/>
        </w:rPr>
        <w:t xml:space="preserve">Is outcome focused </w:t>
      </w:r>
    </w:p>
    <w:p w14:paraId="68FC7AEB" w14:textId="4DCE2927" w:rsidR="00F553B4" w:rsidRDefault="00F553B4" w:rsidP="0014641F">
      <w:pPr>
        <w:numPr>
          <w:ilvl w:val="0"/>
          <w:numId w:val="26"/>
        </w:numPr>
        <w:spacing w:after="0"/>
        <w:ind w:right="74" w:hanging="360"/>
        <w:jc w:val="both"/>
        <w:rPr>
          <w:rFonts w:ascii="Arial" w:eastAsia="Arial" w:hAnsi="Arial" w:cs="Arial"/>
          <w:color w:val="000000"/>
          <w:sz w:val="23"/>
          <w:szCs w:val="23"/>
        </w:rPr>
      </w:pPr>
      <w:r w:rsidRPr="00F553B4">
        <w:rPr>
          <w:rFonts w:ascii="Arial" w:eastAsia="Arial" w:hAnsi="Arial" w:cs="Arial"/>
          <w:color w:val="000000"/>
          <w:sz w:val="23"/>
          <w:szCs w:val="23"/>
        </w:rPr>
        <w:t xml:space="preserve">Is based upon a community approach from all partners and providers </w:t>
      </w:r>
    </w:p>
    <w:p w14:paraId="1CB2D091" w14:textId="7897CB62" w:rsidR="00B54615" w:rsidRDefault="00B54615" w:rsidP="00B54615">
      <w:pPr>
        <w:spacing w:after="0"/>
        <w:ind w:right="74"/>
        <w:jc w:val="both"/>
        <w:rPr>
          <w:rFonts w:ascii="Arial" w:eastAsia="Arial" w:hAnsi="Arial" w:cs="Arial"/>
          <w:color w:val="000000"/>
          <w:sz w:val="23"/>
          <w:szCs w:val="23"/>
        </w:rPr>
      </w:pPr>
    </w:p>
    <w:p w14:paraId="726265E2" w14:textId="6BC6132E" w:rsidR="00B54615" w:rsidRDefault="001C09A0" w:rsidP="00B54615">
      <w:pPr>
        <w:spacing w:after="0"/>
        <w:ind w:right="74"/>
        <w:jc w:val="both"/>
        <w:rPr>
          <w:rFonts w:ascii="Arial" w:eastAsia="Arial" w:hAnsi="Arial" w:cs="Arial"/>
          <w:color w:val="000000"/>
          <w:sz w:val="23"/>
          <w:szCs w:val="23"/>
        </w:rPr>
      </w:pPr>
      <w:bookmarkStart w:id="4" w:name="_Hlk117847028"/>
      <w:r>
        <w:rPr>
          <w:rFonts w:ascii="Arial" w:eastAsia="Arial" w:hAnsi="Arial" w:cs="Arial"/>
          <w:color w:val="000000"/>
          <w:sz w:val="23"/>
          <w:szCs w:val="23"/>
        </w:rPr>
        <w:t>F</w:t>
      </w:r>
      <w:r w:rsidR="00B54615">
        <w:rPr>
          <w:rFonts w:ascii="Arial" w:eastAsia="Arial" w:hAnsi="Arial" w:cs="Arial"/>
          <w:color w:val="000000"/>
          <w:sz w:val="23"/>
          <w:szCs w:val="23"/>
        </w:rPr>
        <w:t>or more information</w:t>
      </w:r>
      <w:r>
        <w:rPr>
          <w:rFonts w:ascii="Arial" w:eastAsia="Arial" w:hAnsi="Arial" w:cs="Arial"/>
          <w:color w:val="000000"/>
          <w:sz w:val="23"/>
          <w:szCs w:val="23"/>
        </w:rPr>
        <w:t xml:space="preserve"> click the links below</w:t>
      </w:r>
      <w:r w:rsidR="00B54615">
        <w:rPr>
          <w:rFonts w:ascii="Arial" w:eastAsia="Arial" w:hAnsi="Arial" w:cs="Arial"/>
          <w:color w:val="000000"/>
          <w:sz w:val="23"/>
          <w:szCs w:val="23"/>
        </w:rPr>
        <w:t>:</w:t>
      </w:r>
    </w:p>
    <w:bookmarkEnd w:id="4"/>
    <w:p w14:paraId="7EB690DB" w14:textId="77777777" w:rsidR="00B54615" w:rsidRDefault="00B54615" w:rsidP="00B54615">
      <w:pPr>
        <w:spacing w:after="0"/>
        <w:ind w:right="74"/>
        <w:jc w:val="both"/>
        <w:rPr>
          <w:rFonts w:ascii="Arial" w:eastAsia="Arial" w:hAnsi="Arial" w:cs="Arial"/>
          <w:color w:val="000000"/>
          <w:sz w:val="23"/>
          <w:szCs w:val="23"/>
        </w:rPr>
      </w:pPr>
    </w:p>
    <w:p w14:paraId="3904751E" w14:textId="248FB4C1" w:rsidR="00C33BB1" w:rsidRPr="00B54615" w:rsidRDefault="00481A7F" w:rsidP="00C33BB1">
      <w:pPr>
        <w:spacing w:after="0"/>
        <w:ind w:right="74"/>
        <w:jc w:val="both"/>
        <w:rPr>
          <w:rStyle w:val="Hyperlink"/>
          <w:rFonts w:ascii="Arial" w:eastAsia="Arial" w:hAnsi="Arial" w:cs="Arial"/>
          <w:sz w:val="23"/>
          <w:szCs w:val="23"/>
        </w:rPr>
      </w:pPr>
      <w:hyperlink r:id="rId13" w:history="1">
        <w:r w:rsidR="00B54615" w:rsidRPr="00B54615">
          <w:rPr>
            <w:rStyle w:val="Hyperlink"/>
            <w:rFonts w:ascii="Arial" w:eastAsia="Arial" w:hAnsi="Arial" w:cs="Arial"/>
            <w:sz w:val="23"/>
            <w:szCs w:val="23"/>
          </w:rPr>
          <w:t>Care Act 2014</w:t>
        </w:r>
      </w:hyperlink>
    </w:p>
    <w:p w14:paraId="381607B6" w14:textId="4032A26A" w:rsidR="00B54615" w:rsidRDefault="00B54615" w:rsidP="00C33BB1">
      <w:pPr>
        <w:spacing w:after="0"/>
        <w:ind w:right="74"/>
        <w:jc w:val="both"/>
        <w:rPr>
          <w:rStyle w:val="Hyperlink"/>
          <w:rFonts w:ascii="Arial" w:eastAsia="Arial" w:hAnsi="Arial" w:cs="Arial"/>
          <w:b/>
          <w:sz w:val="23"/>
          <w:szCs w:val="23"/>
        </w:rPr>
      </w:pPr>
    </w:p>
    <w:p w14:paraId="718D996B" w14:textId="53858369" w:rsidR="00B54615" w:rsidRDefault="00481A7F" w:rsidP="00C33BB1">
      <w:pPr>
        <w:spacing w:after="0"/>
        <w:ind w:right="74"/>
        <w:jc w:val="both"/>
        <w:rPr>
          <w:rStyle w:val="Hyperlink"/>
          <w:rFonts w:ascii="Arial" w:eastAsia="Arial" w:hAnsi="Arial" w:cs="Arial"/>
          <w:sz w:val="23"/>
          <w:szCs w:val="23"/>
        </w:rPr>
      </w:pPr>
      <w:hyperlink r:id="rId14" w:anchor="safeguarding-1" w:history="1">
        <w:r w:rsidR="00836244">
          <w:rPr>
            <w:rStyle w:val="Hyperlink"/>
            <w:rFonts w:ascii="Arial" w:eastAsia="Arial" w:hAnsi="Arial" w:cs="Arial"/>
            <w:sz w:val="23"/>
            <w:szCs w:val="23"/>
          </w:rPr>
          <w:t>Care Act 2014 Care and Support Statutory Guidance: Chapter 14- Safeguarding</w:t>
        </w:r>
      </w:hyperlink>
    </w:p>
    <w:p w14:paraId="440F2DE2" w14:textId="15600FAB" w:rsidR="009B153F" w:rsidRDefault="009B153F" w:rsidP="00C33BB1">
      <w:pPr>
        <w:spacing w:after="0"/>
        <w:ind w:right="74"/>
        <w:jc w:val="both"/>
        <w:rPr>
          <w:rStyle w:val="Hyperlink"/>
          <w:rFonts w:ascii="Arial" w:eastAsia="Arial" w:hAnsi="Arial" w:cs="Arial"/>
          <w:sz w:val="23"/>
          <w:szCs w:val="23"/>
        </w:rPr>
      </w:pPr>
    </w:p>
    <w:p w14:paraId="29BDC6F5" w14:textId="008C29C2" w:rsidR="009B153F" w:rsidRPr="00530DA4" w:rsidRDefault="009B153F" w:rsidP="009B153F">
      <w:pPr>
        <w:spacing w:after="0"/>
        <w:ind w:right="74"/>
        <w:jc w:val="both"/>
        <w:rPr>
          <w:rFonts w:ascii="Arial" w:eastAsia="Arial" w:hAnsi="Arial" w:cs="Arial"/>
          <w:sz w:val="23"/>
          <w:szCs w:val="23"/>
        </w:rPr>
      </w:pPr>
      <w:r w:rsidRPr="00530DA4">
        <w:rPr>
          <w:rFonts w:ascii="Arial" w:eastAsia="Arial" w:hAnsi="Arial" w:cs="Arial"/>
          <w:sz w:val="23"/>
          <w:szCs w:val="23"/>
        </w:rPr>
        <w:t>The North</w:t>
      </w:r>
      <w:r w:rsidR="00F72D8E">
        <w:rPr>
          <w:rFonts w:ascii="Arial" w:eastAsia="Arial" w:hAnsi="Arial" w:cs="Arial"/>
          <w:sz w:val="23"/>
          <w:szCs w:val="23"/>
        </w:rPr>
        <w:t>w</w:t>
      </w:r>
      <w:r w:rsidRPr="00530DA4">
        <w:rPr>
          <w:rFonts w:ascii="Arial" w:eastAsia="Arial" w:hAnsi="Arial" w:cs="Arial"/>
          <w:sz w:val="23"/>
          <w:szCs w:val="23"/>
        </w:rPr>
        <w:t xml:space="preserve">est Safeguarding Adults Policy developed by safeguarding </w:t>
      </w:r>
      <w:r w:rsidR="007676A4" w:rsidRPr="00530DA4">
        <w:rPr>
          <w:rFonts w:ascii="Arial" w:eastAsia="Arial" w:hAnsi="Arial" w:cs="Arial"/>
          <w:sz w:val="23"/>
          <w:szCs w:val="23"/>
        </w:rPr>
        <w:t>adult’s</w:t>
      </w:r>
      <w:r w:rsidRPr="00530DA4">
        <w:rPr>
          <w:rFonts w:ascii="Arial" w:eastAsia="Arial" w:hAnsi="Arial" w:cs="Arial"/>
          <w:sz w:val="23"/>
          <w:szCs w:val="23"/>
        </w:rPr>
        <w:t xml:space="preserve"> boards (SABs) across the Nort</w:t>
      </w:r>
      <w:r w:rsidR="00F72D8E">
        <w:rPr>
          <w:rFonts w:ascii="Arial" w:eastAsia="Arial" w:hAnsi="Arial" w:cs="Arial"/>
          <w:sz w:val="23"/>
          <w:szCs w:val="23"/>
        </w:rPr>
        <w:t>hw</w:t>
      </w:r>
      <w:r w:rsidRPr="00530DA4">
        <w:rPr>
          <w:rFonts w:ascii="Arial" w:eastAsia="Arial" w:hAnsi="Arial" w:cs="Arial"/>
          <w:sz w:val="23"/>
          <w:szCs w:val="23"/>
        </w:rPr>
        <w:t>est, to meet the requirements of the Care Act and the Department of Health Statutory Guidance.</w:t>
      </w:r>
    </w:p>
    <w:p w14:paraId="1FF6DB20" w14:textId="5C4118AA" w:rsidR="009B153F" w:rsidRPr="00530DA4" w:rsidRDefault="009B153F" w:rsidP="009B153F">
      <w:pPr>
        <w:spacing w:after="0"/>
        <w:ind w:right="74"/>
        <w:jc w:val="both"/>
        <w:rPr>
          <w:rFonts w:ascii="Arial" w:eastAsia="Arial" w:hAnsi="Arial" w:cs="Arial"/>
          <w:sz w:val="23"/>
          <w:szCs w:val="23"/>
        </w:rPr>
      </w:pPr>
    </w:p>
    <w:p w14:paraId="3BF4D4A4" w14:textId="5D9F9ABA" w:rsidR="00FB1381" w:rsidRPr="00530DA4" w:rsidRDefault="00FB1381" w:rsidP="00FB1381">
      <w:pPr>
        <w:spacing w:after="0"/>
        <w:ind w:right="74"/>
        <w:rPr>
          <w:rFonts w:ascii="Arial" w:eastAsia="Arial" w:hAnsi="Arial" w:cs="Arial"/>
          <w:sz w:val="23"/>
          <w:szCs w:val="23"/>
        </w:rPr>
      </w:pPr>
      <w:r w:rsidRPr="00530DA4">
        <w:rPr>
          <w:rFonts w:ascii="Arial" w:eastAsia="Arial" w:hAnsi="Arial" w:cs="Arial"/>
          <w:sz w:val="23"/>
          <w:szCs w:val="23"/>
        </w:rPr>
        <w:t>Northwest S</w:t>
      </w:r>
      <w:r w:rsidR="009C546D">
        <w:rPr>
          <w:rFonts w:ascii="Arial" w:eastAsia="Arial" w:hAnsi="Arial" w:cs="Arial"/>
          <w:sz w:val="23"/>
          <w:szCs w:val="23"/>
        </w:rPr>
        <w:t>afeguarding Adults Boards</w:t>
      </w:r>
      <w:r w:rsidRPr="00530DA4">
        <w:rPr>
          <w:rFonts w:ascii="Arial" w:eastAsia="Arial" w:hAnsi="Arial" w:cs="Arial"/>
          <w:sz w:val="23"/>
          <w:szCs w:val="23"/>
        </w:rPr>
        <w:t xml:space="preserve"> adopted this policy </w:t>
      </w:r>
      <w:r w:rsidR="005A35C4" w:rsidRPr="00530DA4">
        <w:rPr>
          <w:rFonts w:ascii="Arial" w:eastAsia="Arial" w:hAnsi="Arial" w:cs="Arial"/>
          <w:sz w:val="23"/>
          <w:szCs w:val="23"/>
        </w:rPr>
        <w:t>to</w:t>
      </w:r>
      <w:r w:rsidRPr="00530DA4">
        <w:rPr>
          <w:rFonts w:ascii="Arial" w:eastAsia="Arial" w:hAnsi="Arial" w:cs="Arial"/>
          <w:sz w:val="23"/>
          <w:szCs w:val="23"/>
        </w:rPr>
        <w:t xml:space="preserve"> achieve consistency across the region in the way in which adults are safeguarded from abuse and neglect. All organisations involved in </w:t>
      </w:r>
      <w:r w:rsidRPr="00FB1381">
        <w:rPr>
          <w:rFonts w:ascii="Arial" w:eastAsia="Arial" w:hAnsi="Arial" w:cs="Arial"/>
          <w:sz w:val="23"/>
          <w:szCs w:val="23"/>
        </w:rPr>
        <w:t>safeguarding are asked to adopt</w:t>
      </w:r>
      <w:r w:rsidRPr="00A4641D">
        <w:rPr>
          <w:rFonts w:ascii="Arial" w:eastAsia="Arial" w:hAnsi="Arial" w:cs="Arial"/>
          <w:color w:val="FF0000"/>
          <w:sz w:val="23"/>
          <w:szCs w:val="23"/>
        </w:rPr>
        <w:t xml:space="preserve"> </w:t>
      </w:r>
      <w:r w:rsidRPr="00530DA4">
        <w:rPr>
          <w:rFonts w:ascii="Arial" w:eastAsia="Arial" w:hAnsi="Arial" w:cs="Arial"/>
          <w:sz w:val="23"/>
          <w:szCs w:val="23"/>
        </w:rPr>
        <w:t xml:space="preserve">this policy in respect of their relevant roles and functions, but may wish to add local practice guidance, </w:t>
      </w:r>
      <w:r w:rsidR="006A5EE0" w:rsidRPr="00530DA4">
        <w:rPr>
          <w:rFonts w:ascii="Arial" w:eastAsia="Arial" w:hAnsi="Arial" w:cs="Arial"/>
          <w:sz w:val="23"/>
          <w:szCs w:val="23"/>
        </w:rPr>
        <w:t>protocols,</w:t>
      </w:r>
      <w:r w:rsidRPr="00530DA4">
        <w:rPr>
          <w:rFonts w:ascii="Arial" w:eastAsia="Arial" w:hAnsi="Arial" w:cs="Arial"/>
          <w:sz w:val="23"/>
          <w:szCs w:val="23"/>
        </w:rPr>
        <w:t xml:space="preserve"> and organisation operation manuals.</w:t>
      </w:r>
    </w:p>
    <w:p w14:paraId="17A13AEE" w14:textId="77777777" w:rsidR="00B94C91" w:rsidRPr="00530DA4" w:rsidRDefault="00B94C91" w:rsidP="00B94C91">
      <w:pPr>
        <w:spacing w:after="0"/>
        <w:ind w:right="74"/>
        <w:rPr>
          <w:rFonts w:ascii="Arial" w:eastAsia="Arial" w:hAnsi="Arial" w:cs="Arial"/>
          <w:sz w:val="23"/>
          <w:szCs w:val="23"/>
        </w:rPr>
      </w:pPr>
    </w:p>
    <w:p w14:paraId="059734C0" w14:textId="1C2AA662" w:rsidR="00B94C91" w:rsidRDefault="00B94C91" w:rsidP="00B94C91">
      <w:pPr>
        <w:spacing w:after="0"/>
        <w:ind w:right="74"/>
        <w:rPr>
          <w:rFonts w:ascii="Arial" w:eastAsia="Arial" w:hAnsi="Arial" w:cs="Arial"/>
          <w:sz w:val="23"/>
          <w:szCs w:val="23"/>
        </w:rPr>
      </w:pPr>
      <w:r w:rsidRPr="00530DA4">
        <w:rPr>
          <w:rFonts w:ascii="Arial" w:eastAsia="Arial" w:hAnsi="Arial" w:cs="Arial"/>
          <w:sz w:val="23"/>
          <w:szCs w:val="23"/>
        </w:rPr>
        <w:lastRenderedPageBreak/>
        <w:t xml:space="preserve">Click the following link </w:t>
      </w:r>
      <w:r w:rsidR="001C09A0">
        <w:rPr>
          <w:rFonts w:ascii="Arial" w:eastAsia="Arial" w:hAnsi="Arial" w:cs="Arial"/>
          <w:sz w:val="23"/>
          <w:szCs w:val="23"/>
        </w:rPr>
        <w:t xml:space="preserve">below </w:t>
      </w:r>
      <w:r w:rsidRPr="00530DA4">
        <w:rPr>
          <w:rFonts w:ascii="Arial" w:eastAsia="Arial" w:hAnsi="Arial" w:cs="Arial"/>
          <w:sz w:val="23"/>
          <w:szCs w:val="23"/>
        </w:rPr>
        <w:t>for the North</w:t>
      </w:r>
      <w:r w:rsidR="00F72D8E">
        <w:rPr>
          <w:rFonts w:ascii="Arial" w:eastAsia="Arial" w:hAnsi="Arial" w:cs="Arial"/>
          <w:sz w:val="23"/>
          <w:szCs w:val="23"/>
        </w:rPr>
        <w:t>w</w:t>
      </w:r>
      <w:r w:rsidRPr="00530DA4">
        <w:rPr>
          <w:rFonts w:ascii="Arial" w:eastAsia="Arial" w:hAnsi="Arial" w:cs="Arial"/>
          <w:sz w:val="23"/>
          <w:szCs w:val="23"/>
        </w:rPr>
        <w:t>est Safeguarding Adults Policy:</w:t>
      </w:r>
    </w:p>
    <w:p w14:paraId="201BAF9D" w14:textId="77777777" w:rsidR="00177974" w:rsidRDefault="00177974" w:rsidP="00B94C91">
      <w:pPr>
        <w:spacing w:after="0"/>
        <w:ind w:right="74"/>
        <w:rPr>
          <w:rFonts w:ascii="Arial" w:eastAsia="Arial" w:hAnsi="Arial" w:cs="Arial"/>
          <w:sz w:val="23"/>
          <w:szCs w:val="23"/>
        </w:rPr>
      </w:pPr>
    </w:p>
    <w:p w14:paraId="72AE2670" w14:textId="440E3571" w:rsidR="00B94C91" w:rsidRDefault="00481A7F" w:rsidP="00B94C91">
      <w:pPr>
        <w:spacing w:after="0"/>
        <w:ind w:right="74"/>
        <w:rPr>
          <w:rFonts w:ascii="Arial" w:eastAsia="Arial" w:hAnsi="Arial" w:cs="Arial"/>
          <w:sz w:val="23"/>
          <w:szCs w:val="23"/>
        </w:rPr>
      </w:pPr>
      <w:hyperlink r:id="rId15" w:history="1">
        <w:r w:rsidR="00B94C91">
          <w:rPr>
            <w:rStyle w:val="Hyperlink"/>
            <w:rFonts w:ascii="Arial" w:eastAsia="Arial" w:hAnsi="Arial" w:cs="Arial"/>
            <w:sz w:val="23"/>
            <w:szCs w:val="23"/>
          </w:rPr>
          <w:t>Northwest Safeguarding Adults Policy</w:t>
        </w:r>
      </w:hyperlink>
    </w:p>
    <w:p w14:paraId="222590FE" w14:textId="77777777" w:rsidR="00836244" w:rsidRDefault="00836244" w:rsidP="00C33BB1">
      <w:pPr>
        <w:spacing w:after="0"/>
        <w:ind w:right="74"/>
        <w:jc w:val="both"/>
        <w:rPr>
          <w:rFonts w:ascii="Arial" w:eastAsia="Arial" w:hAnsi="Arial" w:cs="Arial"/>
          <w:color w:val="FF0000"/>
          <w:sz w:val="23"/>
          <w:szCs w:val="23"/>
        </w:rPr>
      </w:pPr>
    </w:p>
    <w:p w14:paraId="5E8C2C24" w14:textId="77777777" w:rsidR="00D81038" w:rsidRPr="00D81038" w:rsidRDefault="00D47AD2" w:rsidP="00C33BB1">
      <w:pPr>
        <w:spacing w:after="0"/>
        <w:ind w:right="74"/>
        <w:jc w:val="both"/>
        <w:rPr>
          <w:rFonts w:ascii="Arial" w:hAnsi="Arial" w:cs="Arial"/>
          <w:b/>
          <w:bCs/>
          <w:sz w:val="23"/>
          <w:szCs w:val="23"/>
        </w:rPr>
      </w:pPr>
      <w:bookmarkStart w:id="5" w:name="whentouseprocedures"/>
      <w:r>
        <w:rPr>
          <w:rFonts w:ascii="Arial" w:hAnsi="Arial" w:cs="Arial"/>
          <w:b/>
          <w:bCs/>
          <w:sz w:val="23"/>
          <w:szCs w:val="23"/>
        </w:rPr>
        <w:t xml:space="preserve">1.1 </w:t>
      </w:r>
      <w:bookmarkEnd w:id="5"/>
      <w:r w:rsidR="00D81038" w:rsidRPr="00D81038">
        <w:rPr>
          <w:rFonts w:ascii="Arial" w:hAnsi="Arial" w:cs="Arial"/>
          <w:b/>
          <w:bCs/>
          <w:sz w:val="23"/>
          <w:szCs w:val="23"/>
        </w:rPr>
        <w:t xml:space="preserve">When to use these procedures </w:t>
      </w:r>
    </w:p>
    <w:p w14:paraId="42863C1E" w14:textId="77777777" w:rsidR="00D81038" w:rsidRDefault="00D81038" w:rsidP="00C33BB1">
      <w:pPr>
        <w:spacing w:after="0"/>
        <w:ind w:right="74"/>
        <w:jc w:val="both"/>
      </w:pPr>
    </w:p>
    <w:p w14:paraId="32BD18FA" w14:textId="1321AA0B" w:rsidR="00D81038" w:rsidRDefault="00D81038" w:rsidP="00711F61">
      <w:pPr>
        <w:spacing w:after="0"/>
        <w:ind w:right="74"/>
        <w:rPr>
          <w:rFonts w:ascii="Arial" w:hAnsi="Arial" w:cs="Arial"/>
          <w:sz w:val="23"/>
          <w:szCs w:val="23"/>
        </w:rPr>
      </w:pPr>
      <w:r w:rsidRPr="00D81038">
        <w:rPr>
          <w:rFonts w:ascii="Arial" w:hAnsi="Arial" w:cs="Arial"/>
          <w:sz w:val="23"/>
          <w:szCs w:val="23"/>
        </w:rPr>
        <w:t xml:space="preserve">These procedures MUST be used where there is a concern, allegation or disclosure of abuse or neglect in relation to any adult at risk who </w:t>
      </w:r>
      <w:r w:rsidR="00014711">
        <w:rPr>
          <w:rFonts w:ascii="Arial" w:hAnsi="Arial" w:cs="Arial"/>
          <w:sz w:val="23"/>
          <w:szCs w:val="23"/>
        </w:rPr>
        <w:t>at the time of the alleged incident</w:t>
      </w:r>
      <w:r w:rsidR="00392189">
        <w:rPr>
          <w:rFonts w:ascii="Arial" w:hAnsi="Arial" w:cs="Arial"/>
          <w:sz w:val="23"/>
          <w:szCs w:val="23"/>
        </w:rPr>
        <w:t xml:space="preserve"> was within </w:t>
      </w:r>
      <w:r w:rsidR="00394DEC">
        <w:rPr>
          <w:rFonts w:ascii="Arial" w:hAnsi="Arial" w:cs="Arial"/>
          <w:sz w:val="23"/>
          <w:szCs w:val="23"/>
        </w:rPr>
        <w:t>th</w:t>
      </w:r>
      <w:r w:rsidR="00394DEC" w:rsidRPr="00437FC9">
        <w:rPr>
          <w:rFonts w:ascii="Arial" w:hAnsi="Arial" w:cs="Arial"/>
          <w:sz w:val="23"/>
          <w:szCs w:val="23"/>
        </w:rPr>
        <w:t xml:space="preserve">e </w:t>
      </w:r>
      <w:r w:rsidR="00392189" w:rsidRPr="00437FC9">
        <w:rPr>
          <w:rFonts w:ascii="Arial" w:hAnsi="Arial" w:cs="Arial"/>
          <w:sz w:val="23"/>
          <w:szCs w:val="23"/>
        </w:rPr>
        <w:t>Knowsley</w:t>
      </w:r>
      <w:r w:rsidR="00394DEC" w:rsidRPr="00437FC9">
        <w:rPr>
          <w:rFonts w:ascii="Arial" w:hAnsi="Arial" w:cs="Arial"/>
          <w:sz w:val="23"/>
          <w:szCs w:val="23"/>
        </w:rPr>
        <w:t xml:space="preserve"> area</w:t>
      </w:r>
      <w:r w:rsidR="00AF1F6A" w:rsidRPr="00437FC9">
        <w:rPr>
          <w:rFonts w:ascii="Arial" w:hAnsi="Arial" w:cs="Arial"/>
          <w:sz w:val="23"/>
          <w:szCs w:val="23"/>
        </w:rPr>
        <w:t xml:space="preserve">, however, they do not need to be an </w:t>
      </w:r>
      <w:hyperlink r:id="rId16" w:history="1">
        <w:r w:rsidR="00AF1F6A" w:rsidRPr="005561C1">
          <w:rPr>
            <w:rStyle w:val="Hyperlink"/>
            <w:rFonts w:ascii="Arial" w:hAnsi="Arial" w:cs="Arial"/>
            <w:i/>
            <w:iCs/>
            <w:sz w:val="23"/>
            <w:szCs w:val="23"/>
          </w:rPr>
          <w:t>ordinary resident</w:t>
        </w:r>
      </w:hyperlink>
      <w:r w:rsidR="00AF1F6A" w:rsidRPr="00437FC9">
        <w:rPr>
          <w:rFonts w:ascii="Arial" w:hAnsi="Arial" w:cs="Arial"/>
          <w:sz w:val="23"/>
          <w:szCs w:val="23"/>
        </w:rPr>
        <w:t xml:space="preserve"> of Knowsley.</w:t>
      </w:r>
      <w:r w:rsidR="00437FC9" w:rsidRPr="006F22CB">
        <w:rPr>
          <w:rFonts w:ascii="Arial" w:hAnsi="Arial" w:cs="Arial"/>
          <w:sz w:val="23"/>
          <w:szCs w:val="23"/>
        </w:rPr>
        <w:t xml:space="preserve"> </w:t>
      </w:r>
      <w:r w:rsidRPr="006F22CB">
        <w:rPr>
          <w:rFonts w:ascii="Arial" w:hAnsi="Arial" w:cs="Arial"/>
          <w:sz w:val="23"/>
          <w:szCs w:val="23"/>
        </w:rPr>
        <w:t>They apply to adults who have</w:t>
      </w:r>
      <w:r w:rsidRPr="00D81038">
        <w:rPr>
          <w:rFonts w:ascii="Arial" w:hAnsi="Arial" w:cs="Arial"/>
          <w:sz w:val="23"/>
          <w:szCs w:val="23"/>
        </w:rPr>
        <w:t xml:space="preserve"> needs for care and support and because of those needs are unable to protect themselves from abuse and neglect</w:t>
      </w:r>
      <w:r w:rsidR="00BD3473">
        <w:rPr>
          <w:rFonts w:ascii="Arial" w:hAnsi="Arial" w:cs="Arial"/>
          <w:sz w:val="23"/>
          <w:szCs w:val="23"/>
        </w:rPr>
        <w:t>.</w:t>
      </w:r>
    </w:p>
    <w:p w14:paraId="1B73ECA4" w14:textId="77777777" w:rsidR="00020063" w:rsidRDefault="00020063" w:rsidP="00C33BB1">
      <w:pPr>
        <w:spacing w:after="0"/>
        <w:ind w:right="74"/>
        <w:jc w:val="both"/>
        <w:rPr>
          <w:rFonts w:ascii="Arial" w:hAnsi="Arial" w:cs="Arial"/>
          <w:sz w:val="23"/>
          <w:szCs w:val="23"/>
        </w:rPr>
      </w:pPr>
    </w:p>
    <w:p w14:paraId="4949FD6F" w14:textId="3A2C4EAE" w:rsidR="00020063" w:rsidRDefault="00D47AD2" w:rsidP="00C33BB1">
      <w:pPr>
        <w:spacing w:after="0"/>
        <w:ind w:right="74"/>
        <w:jc w:val="both"/>
        <w:rPr>
          <w:rFonts w:ascii="Arial" w:hAnsi="Arial" w:cs="Arial"/>
          <w:sz w:val="23"/>
          <w:szCs w:val="23"/>
        </w:rPr>
      </w:pPr>
      <w:bookmarkStart w:id="6" w:name="outsidescope"/>
      <w:r>
        <w:rPr>
          <w:rFonts w:ascii="Arial" w:hAnsi="Arial" w:cs="Arial"/>
          <w:b/>
          <w:bCs/>
          <w:sz w:val="23"/>
          <w:szCs w:val="23"/>
        </w:rPr>
        <w:t xml:space="preserve">1.2 </w:t>
      </w:r>
      <w:bookmarkEnd w:id="6"/>
      <w:r w:rsidR="00020063" w:rsidRPr="00020063">
        <w:rPr>
          <w:rFonts w:ascii="Arial" w:hAnsi="Arial" w:cs="Arial"/>
          <w:b/>
          <w:bCs/>
          <w:sz w:val="23"/>
          <w:szCs w:val="23"/>
        </w:rPr>
        <w:t>Outside the scope of these procedures</w:t>
      </w:r>
      <w:r w:rsidR="00797DDB">
        <w:rPr>
          <w:rFonts w:ascii="Arial" w:hAnsi="Arial" w:cs="Arial"/>
          <w:b/>
          <w:bCs/>
          <w:sz w:val="23"/>
          <w:szCs w:val="23"/>
        </w:rPr>
        <w:t xml:space="preserve"> </w:t>
      </w:r>
    </w:p>
    <w:p w14:paraId="368C6B75" w14:textId="77777777" w:rsidR="00020063" w:rsidRPr="00020063" w:rsidRDefault="00020063" w:rsidP="003E6DB7">
      <w:pPr>
        <w:spacing w:after="0"/>
        <w:ind w:right="74"/>
        <w:jc w:val="both"/>
        <w:rPr>
          <w:rFonts w:ascii="Arial" w:hAnsi="Arial" w:cs="Arial"/>
          <w:color w:val="FF0000"/>
          <w:sz w:val="23"/>
          <w:szCs w:val="23"/>
        </w:rPr>
      </w:pPr>
    </w:p>
    <w:p w14:paraId="44034311" w14:textId="284D20AC" w:rsidR="00020063" w:rsidRDefault="00D325ED" w:rsidP="00C33BB1">
      <w:pPr>
        <w:spacing w:after="0"/>
        <w:ind w:right="74"/>
        <w:jc w:val="both"/>
        <w:rPr>
          <w:rFonts w:ascii="Arial" w:hAnsi="Arial" w:cs="Arial"/>
          <w:sz w:val="23"/>
          <w:szCs w:val="23"/>
        </w:rPr>
      </w:pPr>
      <w:r>
        <w:rPr>
          <w:rFonts w:ascii="Arial" w:hAnsi="Arial" w:cs="Arial"/>
          <w:sz w:val="23"/>
          <w:szCs w:val="23"/>
        </w:rPr>
        <w:t xml:space="preserve">Safeguarding duties do not apply in prisons or people residing in approved premises such as bail </w:t>
      </w:r>
      <w:r w:rsidR="00C36901">
        <w:rPr>
          <w:rFonts w:ascii="Arial" w:hAnsi="Arial" w:cs="Arial"/>
          <w:sz w:val="23"/>
          <w:szCs w:val="23"/>
        </w:rPr>
        <w:t>hostels.</w:t>
      </w:r>
      <w:r w:rsidR="00C36901" w:rsidRPr="00020063">
        <w:rPr>
          <w:rFonts w:ascii="Arial" w:hAnsi="Arial" w:cs="Arial"/>
          <w:sz w:val="23"/>
          <w:szCs w:val="23"/>
        </w:rPr>
        <w:t xml:space="preserve"> The</w:t>
      </w:r>
      <w:r w:rsidR="00020063" w:rsidRPr="00020063">
        <w:rPr>
          <w:rFonts w:ascii="Arial" w:hAnsi="Arial" w:cs="Arial"/>
          <w:sz w:val="23"/>
          <w:szCs w:val="23"/>
        </w:rPr>
        <w:t xml:space="preserve"> Safeguarding Adults Board (SAB) </w:t>
      </w:r>
      <w:r w:rsidR="00823D2C">
        <w:rPr>
          <w:rFonts w:ascii="Arial" w:hAnsi="Arial" w:cs="Arial"/>
          <w:sz w:val="23"/>
          <w:szCs w:val="23"/>
        </w:rPr>
        <w:t xml:space="preserve">still </w:t>
      </w:r>
      <w:r w:rsidR="00020063" w:rsidRPr="00020063">
        <w:rPr>
          <w:rFonts w:ascii="Arial" w:hAnsi="Arial" w:cs="Arial"/>
          <w:sz w:val="23"/>
          <w:szCs w:val="23"/>
        </w:rPr>
        <w:t>have a duty to assist prison governors on adult safeguarding matters</w:t>
      </w:r>
      <w:r w:rsidR="00823D2C">
        <w:rPr>
          <w:rFonts w:ascii="Arial" w:hAnsi="Arial" w:cs="Arial"/>
          <w:sz w:val="23"/>
          <w:szCs w:val="23"/>
        </w:rPr>
        <w:t xml:space="preserve">. </w:t>
      </w:r>
      <w:r w:rsidR="00020063" w:rsidRPr="00020063">
        <w:rPr>
          <w:rFonts w:ascii="Arial" w:hAnsi="Arial" w:cs="Arial"/>
          <w:sz w:val="23"/>
          <w:szCs w:val="23"/>
        </w:rPr>
        <w:t>Local authorities need to assess for care and support needs of prisoners which take account of their wellbeing. Equally NHS England has a responsibility to commission health services delivered through offender health teams which contribute towards safeguarding offenders.</w:t>
      </w:r>
      <w:r w:rsidR="003E6DB7">
        <w:rPr>
          <w:rFonts w:ascii="Arial" w:hAnsi="Arial" w:cs="Arial"/>
          <w:sz w:val="23"/>
          <w:szCs w:val="23"/>
        </w:rPr>
        <w:t xml:space="preserve"> </w:t>
      </w:r>
    </w:p>
    <w:p w14:paraId="1855DF74" w14:textId="316A2C53" w:rsidR="00797DDB" w:rsidRDefault="00797DDB" w:rsidP="00C33BB1">
      <w:pPr>
        <w:spacing w:after="0"/>
        <w:ind w:right="74"/>
        <w:jc w:val="both"/>
        <w:rPr>
          <w:rFonts w:ascii="Arial" w:hAnsi="Arial" w:cs="Arial"/>
          <w:sz w:val="23"/>
          <w:szCs w:val="23"/>
        </w:rPr>
      </w:pPr>
    </w:p>
    <w:p w14:paraId="5133350F" w14:textId="23631187" w:rsidR="00797DDB" w:rsidRPr="003E6DB7" w:rsidRDefault="00797DDB" w:rsidP="00C33BB1">
      <w:pPr>
        <w:spacing w:after="0"/>
        <w:ind w:right="74"/>
        <w:jc w:val="both"/>
        <w:rPr>
          <w:rFonts w:ascii="Arial" w:eastAsia="Arial" w:hAnsi="Arial" w:cs="Arial"/>
          <w:color w:val="FF0000"/>
          <w:sz w:val="23"/>
          <w:szCs w:val="23"/>
        </w:rPr>
      </w:pPr>
      <w:bookmarkStart w:id="7" w:name="_Hlk117846142"/>
      <w:r>
        <w:rPr>
          <w:rFonts w:ascii="Arial" w:hAnsi="Arial" w:cs="Arial"/>
          <w:sz w:val="23"/>
          <w:szCs w:val="23"/>
        </w:rPr>
        <w:t>For more information click the link below:</w:t>
      </w:r>
    </w:p>
    <w:bookmarkEnd w:id="7"/>
    <w:p w14:paraId="4C30BBAA" w14:textId="77777777" w:rsidR="00F553B4" w:rsidRDefault="00F553B4" w:rsidP="00703378">
      <w:pPr>
        <w:pStyle w:val="Default"/>
        <w:jc w:val="both"/>
        <w:rPr>
          <w:sz w:val="23"/>
          <w:szCs w:val="23"/>
          <w:highlight w:val="cyan"/>
        </w:rPr>
      </w:pPr>
    </w:p>
    <w:p w14:paraId="049C5675" w14:textId="7CCFBA9F" w:rsidR="00C26E50" w:rsidRDefault="00481A7F" w:rsidP="00703378">
      <w:pPr>
        <w:pStyle w:val="Default"/>
        <w:jc w:val="both"/>
        <w:rPr>
          <w:color w:val="FF0000"/>
          <w:sz w:val="23"/>
          <w:szCs w:val="23"/>
          <w:highlight w:val="cyan"/>
        </w:rPr>
      </w:pPr>
      <w:hyperlink r:id="rId17" w:history="1">
        <w:r w:rsidR="00F72D8E">
          <w:rPr>
            <w:rStyle w:val="Hyperlink"/>
            <w:b/>
            <w:bCs/>
            <w:sz w:val="23"/>
            <w:szCs w:val="23"/>
          </w:rPr>
          <w:t>Prisoners and persons in approved premises</w:t>
        </w:r>
      </w:hyperlink>
    </w:p>
    <w:p w14:paraId="7CAD76FB" w14:textId="77777777" w:rsidR="003E6DB7" w:rsidRDefault="003E6DB7" w:rsidP="00703378">
      <w:pPr>
        <w:pStyle w:val="Default"/>
        <w:jc w:val="both"/>
        <w:rPr>
          <w:color w:val="FF0000"/>
          <w:sz w:val="23"/>
          <w:szCs w:val="23"/>
          <w:highlight w:val="cyan"/>
        </w:rPr>
      </w:pPr>
    </w:p>
    <w:p w14:paraId="399CCDBB" w14:textId="77777777" w:rsidR="00F72D8E" w:rsidRDefault="00F72D8E" w:rsidP="00D47AD2">
      <w:pPr>
        <w:pStyle w:val="Default"/>
        <w:jc w:val="both"/>
        <w:rPr>
          <w:b/>
          <w:bCs/>
          <w:sz w:val="23"/>
          <w:szCs w:val="23"/>
        </w:rPr>
      </w:pPr>
    </w:p>
    <w:p w14:paraId="09C82245" w14:textId="545FB9BD" w:rsidR="00F553B4" w:rsidRDefault="00D47AD2" w:rsidP="00F553B4">
      <w:pPr>
        <w:pStyle w:val="Default"/>
        <w:jc w:val="both"/>
        <w:rPr>
          <w:b/>
          <w:bCs/>
          <w:sz w:val="23"/>
          <w:szCs w:val="23"/>
          <w:highlight w:val="cyan"/>
        </w:rPr>
      </w:pPr>
      <w:bookmarkStart w:id="8" w:name="safeguardingadults"/>
      <w:r>
        <w:rPr>
          <w:b/>
          <w:bCs/>
          <w:sz w:val="23"/>
          <w:szCs w:val="23"/>
        </w:rPr>
        <w:t>2</w:t>
      </w:r>
      <w:bookmarkEnd w:id="8"/>
      <w:r>
        <w:rPr>
          <w:b/>
          <w:bCs/>
          <w:sz w:val="23"/>
          <w:szCs w:val="23"/>
        </w:rPr>
        <w:t xml:space="preserve">. </w:t>
      </w:r>
      <w:r w:rsidR="00C26E50" w:rsidRPr="0039713D">
        <w:rPr>
          <w:b/>
          <w:bCs/>
          <w:sz w:val="23"/>
          <w:szCs w:val="23"/>
        </w:rPr>
        <w:t>Safeguarding Adults</w:t>
      </w:r>
    </w:p>
    <w:p w14:paraId="5DD75E19" w14:textId="0852251D" w:rsidR="00F553B4" w:rsidRPr="008A2D27" w:rsidRDefault="00D47AD2" w:rsidP="00F553B4">
      <w:pPr>
        <w:pStyle w:val="Heading1"/>
        <w:jc w:val="both"/>
        <w:rPr>
          <w:rFonts w:ascii="Arial" w:hAnsi="Arial" w:cs="Arial"/>
          <w:b/>
          <w:bCs/>
          <w:color w:val="auto"/>
          <w:sz w:val="23"/>
          <w:szCs w:val="23"/>
        </w:rPr>
      </w:pPr>
      <w:bookmarkStart w:id="9" w:name="whatissafeguarding"/>
      <w:bookmarkStart w:id="10" w:name="_Toc85634950"/>
      <w:r>
        <w:rPr>
          <w:rFonts w:ascii="Arial" w:hAnsi="Arial" w:cs="Arial"/>
          <w:b/>
          <w:bCs/>
          <w:color w:val="auto"/>
          <w:sz w:val="23"/>
          <w:szCs w:val="23"/>
        </w:rPr>
        <w:t>2.1</w:t>
      </w:r>
      <w:r w:rsidR="00A036DC">
        <w:rPr>
          <w:rFonts w:ascii="Arial" w:hAnsi="Arial" w:cs="Arial"/>
          <w:b/>
          <w:bCs/>
          <w:color w:val="auto"/>
          <w:sz w:val="23"/>
          <w:szCs w:val="23"/>
        </w:rPr>
        <w:t xml:space="preserve"> </w:t>
      </w:r>
      <w:bookmarkEnd w:id="9"/>
      <w:r w:rsidR="00F553B4" w:rsidRPr="008A2D27">
        <w:rPr>
          <w:rFonts w:ascii="Arial" w:hAnsi="Arial" w:cs="Arial"/>
          <w:b/>
          <w:bCs/>
          <w:color w:val="auto"/>
          <w:sz w:val="23"/>
          <w:szCs w:val="23"/>
        </w:rPr>
        <w:t>What is safeguarding?</w:t>
      </w:r>
      <w:bookmarkEnd w:id="10"/>
      <w:r w:rsidR="00F553B4" w:rsidRPr="008A2D27">
        <w:rPr>
          <w:rFonts w:ascii="Arial" w:hAnsi="Arial" w:cs="Arial"/>
          <w:b/>
          <w:bCs/>
          <w:color w:val="auto"/>
          <w:sz w:val="23"/>
          <w:szCs w:val="23"/>
        </w:rPr>
        <w:t xml:space="preserve"> </w:t>
      </w:r>
    </w:p>
    <w:p w14:paraId="2A41C54B" w14:textId="77777777" w:rsidR="00F553B4" w:rsidRPr="00F553B4" w:rsidRDefault="00F553B4" w:rsidP="00F553B4">
      <w:pPr>
        <w:spacing w:after="5" w:line="248" w:lineRule="auto"/>
        <w:ind w:left="-5" w:right="74" w:hanging="10"/>
        <w:jc w:val="both"/>
        <w:rPr>
          <w:rFonts w:ascii="Arial" w:eastAsia="Arial" w:hAnsi="Arial" w:cs="Arial"/>
          <w:color w:val="000000"/>
          <w:sz w:val="23"/>
          <w:szCs w:val="23"/>
        </w:rPr>
      </w:pPr>
    </w:p>
    <w:p w14:paraId="383A8A6A" w14:textId="579BD667" w:rsidR="00F553B4" w:rsidRDefault="00F553B4" w:rsidP="002C3C99">
      <w:pPr>
        <w:spacing w:after="5" w:line="248" w:lineRule="auto"/>
        <w:ind w:right="74"/>
        <w:jc w:val="both"/>
        <w:rPr>
          <w:rFonts w:ascii="Arial" w:eastAsia="Arial" w:hAnsi="Arial" w:cs="Arial"/>
          <w:color w:val="000000"/>
          <w:sz w:val="23"/>
          <w:szCs w:val="23"/>
        </w:rPr>
      </w:pPr>
      <w:r w:rsidRPr="00F553B4">
        <w:rPr>
          <w:rFonts w:ascii="Arial" w:eastAsia="Arial" w:hAnsi="Arial" w:cs="Arial"/>
          <w:color w:val="000000"/>
          <w:sz w:val="23"/>
          <w:szCs w:val="23"/>
        </w:rPr>
        <w:t>Adult safeguarding is about p</w:t>
      </w:r>
      <w:r w:rsidR="00762041">
        <w:rPr>
          <w:rFonts w:ascii="Arial" w:eastAsia="Arial" w:hAnsi="Arial" w:cs="Arial"/>
          <w:color w:val="000000"/>
          <w:sz w:val="23"/>
          <w:szCs w:val="23"/>
        </w:rPr>
        <w:t xml:space="preserve">rotecting, </w:t>
      </w:r>
      <w:r w:rsidR="00C36901">
        <w:rPr>
          <w:rFonts w:ascii="Arial" w:eastAsia="Arial" w:hAnsi="Arial" w:cs="Arial"/>
          <w:color w:val="000000"/>
          <w:sz w:val="23"/>
          <w:szCs w:val="23"/>
        </w:rPr>
        <w:t>p</w:t>
      </w:r>
      <w:r w:rsidR="00C36901" w:rsidRPr="00F553B4">
        <w:rPr>
          <w:rFonts w:ascii="Arial" w:eastAsia="Arial" w:hAnsi="Arial" w:cs="Arial"/>
          <w:color w:val="000000"/>
          <w:sz w:val="23"/>
          <w:szCs w:val="23"/>
        </w:rPr>
        <w:t>reventing,</w:t>
      </w:r>
      <w:r w:rsidRPr="00F553B4">
        <w:rPr>
          <w:rFonts w:ascii="Arial" w:eastAsia="Arial" w:hAnsi="Arial" w:cs="Arial"/>
          <w:color w:val="000000"/>
          <w:sz w:val="23"/>
          <w:szCs w:val="23"/>
        </w:rPr>
        <w:t xml:space="preserve"> and responding to concerns of abuse</w:t>
      </w:r>
      <w:r w:rsidR="00762041">
        <w:rPr>
          <w:rFonts w:ascii="Arial" w:eastAsia="Arial" w:hAnsi="Arial" w:cs="Arial"/>
          <w:color w:val="000000"/>
          <w:sz w:val="23"/>
          <w:szCs w:val="23"/>
        </w:rPr>
        <w:t xml:space="preserve"> </w:t>
      </w:r>
      <w:r w:rsidRPr="00F553B4">
        <w:rPr>
          <w:rFonts w:ascii="Arial" w:eastAsia="Arial" w:hAnsi="Arial" w:cs="Arial"/>
          <w:color w:val="000000"/>
          <w:sz w:val="23"/>
          <w:szCs w:val="23"/>
        </w:rPr>
        <w:t>or neglect of adults</w:t>
      </w:r>
      <w:r w:rsidR="00B86746">
        <w:rPr>
          <w:rFonts w:ascii="Arial" w:hAnsi="Arial" w:cs="Arial"/>
          <w:color w:val="0B0C0C"/>
          <w:sz w:val="29"/>
          <w:szCs w:val="29"/>
          <w:shd w:val="clear" w:color="auto" w:fill="FFFFFF"/>
        </w:rPr>
        <w:t> </w:t>
      </w:r>
      <w:r w:rsidR="00B86746" w:rsidRPr="00FB1381">
        <w:rPr>
          <w:rFonts w:ascii="Arial" w:eastAsia="Arial" w:hAnsi="Arial" w:cs="Arial"/>
          <w:color w:val="000000"/>
          <w:sz w:val="23"/>
          <w:szCs w:val="23"/>
        </w:rPr>
        <w:t>while at the same time making sure that the adult’s wellbeing is promoted</w:t>
      </w:r>
      <w:r w:rsidRPr="00F553B4">
        <w:rPr>
          <w:rFonts w:ascii="Arial" w:eastAsia="Arial" w:hAnsi="Arial" w:cs="Arial"/>
          <w:color w:val="000000"/>
          <w:sz w:val="23"/>
          <w:szCs w:val="23"/>
        </w:rPr>
        <w:t xml:space="preserve">. Staff should work together in partnership with adults so that they are: </w:t>
      </w:r>
    </w:p>
    <w:p w14:paraId="107D0B15" w14:textId="77777777" w:rsidR="00DD052B" w:rsidRPr="00F553B4" w:rsidRDefault="00DD052B" w:rsidP="002C3C99">
      <w:pPr>
        <w:spacing w:after="5" w:line="248" w:lineRule="auto"/>
        <w:ind w:right="74"/>
        <w:jc w:val="both"/>
        <w:rPr>
          <w:rFonts w:ascii="Arial" w:eastAsia="Arial" w:hAnsi="Arial" w:cs="Arial"/>
          <w:color w:val="000000"/>
          <w:sz w:val="23"/>
          <w:szCs w:val="23"/>
        </w:rPr>
      </w:pPr>
    </w:p>
    <w:p w14:paraId="2DC02094" w14:textId="7DE77EFE" w:rsidR="00893703" w:rsidRPr="008D6123" w:rsidRDefault="00893703" w:rsidP="008D6123">
      <w:pPr>
        <w:pStyle w:val="ListParagraph"/>
        <w:numPr>
          <w:ilvl w:val="0"/>
          <w:numId w:val="60"/>
        </w:numPr>
        <w:rPr>
          <w:color w:val="000000"/>
          <w:sz w:val="24"/>
          <w:szCs w:val="24"/>
        </w:rPr>
      </w:pPr>
      <w:r w:rsidRPr="008D6123">
        <w:rPr>
          <w:color w:val="000000"/>
          <w:sz w:val="24"/>
          <w:szCs w:val="24"/>
        </w:rPr>
        <w:t>Safe and able to protect themselves from abuse and neglect.</w:t>
      </w:r>
    </w:p>
    <w:p w14:paraId="34FFCDA3" w14:textId="2BF12AD1" w:rsidR="00DD052B" w:rsidRPr="008D6123" w:rsidRDefault="00DD052B" w:rsidP="008D6123">
      <w:pPr>
        <w:pStyle w:val="ListParagraph"/>
        <w:numPr>
          <w:ilvl w:val="0"/>
          <w:numId w:val="60"/>
        </w:numPr>
        <w:rPr>
          <w:color w:val="000000"/>
          <w:sz w:val="24"/>
          <w:szCs w:val="24"/>
        </w:rPr>
      </w:pPr>
      <w:r w:rsidRPr="008D6123">
        <w:rPr>
          <w:color w:val="000000"/>
          <w:sz w:val="24"/>
          <w:szCs w:val="24"/>
        </w:rPr>
        <w:t>Treated fairly and with dignity and respect.</w:t>
      </w:r>
    </w:p>
    <w:p w14:paraId="55DE3A6C" w14:textId="151574D2" w:rsidR="00F553B4" w:rsidRPr="008D6123" w:rsidRDefault="00893703" w:rsidP="008D6123">
      <w:pPr>
        <w:pStyle w:val="ListParagraph"/>
        <w:numPr>
          <w:ilvl w:val="0"/>
          <w:numId w:val="60"/>
        </w:numPr>
        <w:rPr>
          <w:color w:val="000000"/>
          <w:sz w:val="23"/>
          <w:szCs w:val="23"/>
        </w:rPr>
      </w:pPr>
      <w:r w:rsidRPr="008D6123">
        <w:rPr>
          <w:color w:val="000000"/>
          <w:sz w:val="23"/>
          <w:szCs w:val="23"/>
        </w:rPr>
        <w:t>P</w:t>
      </w:r>
      <w:r w:rsidR="00F553B4" w:rsidRPr="008D6123">
        <w:rPr>
          <w:color w:val="000000"/>
          <w:sz w:val="23"/>
          <w:szCs w:val="23"/>
        </w:rPr>
        <w:t xml:space="preserve">rotected when they need to </w:t>
      </w:r>
      <w:r w:rsidR="00C36901" w:rsidRPr="008D6123">
        <w:rPr>
          <w:color w:val="000000"/>
          <w:sz w:val="23"/>
          <w:szCs w:val="23"/>
        </w:rPr>
        <w:t>be.</w:t>
      </w:r>
      <w:r w:rsidR="00F553B4" w:rsidRPr="008D6123">
        <w:rPr>
          <w:color w:val="000000"/>
          <w:sz w:val="23"/>
          <w:szCs w:val="23"/>
        </w:rPr>
        <w:t xml:space="preserve"> Able easily to get the support, </w:t>
      </w:r>
      <w:r w:rsidR="00C36901" w:rsidRPr="008D6123">
        <w:rPr>
          <w:color w:val="000000"/>
          <w:sz w:val="23"/>
          <w:szCs w:val="23"/>
        </w:rPr>
        <w:t>protection,</w:t>
      </w:r>
      <w:r w:rsidR="00F553B4" w:rsidRPr="008D6123">
        <w:rPr>
          <w:color w:val="000000"/>
          <w:sz w:val="23"/>
          <w:szCs w:val="23"/>
        </w:rPr>
        <w:t xml:space="preserve"> and services that they need. </w:t>
      </w:r>
    </w:p>
    <w:p w14:paraId="07F66CDE" w14:textId="521BC758" w:rsidR="005F652C" w:rsidRDefault="005F652C" w:rsidP="005F652C">
      <w:pPr>
        <w:spacing w:after="0"/>
        <w:rPr>
          <w:rFonts w:ascii="Arial" w:eastAsia="Arial" w:hAnsi="Arial" w:cs="Arial"/>
          <w:color w:val="000000"/>
          <w:sz w:val="23"/>
          <w:szCs w:val="23"/>
        </w:rPr>
      </w:pPr>
      <w:bookmarkStart w:id="11" w:name="_Toc85634951"/>
    </w:p>
    <w:p w14:paraId="51170259" w14:textId="4D87B1CB" w:rsidR="00BF1CA4" w:rsidRDefault="00D47AD2" w:rsidP="00BF1CA4">
      <w:pPr>
        <w:spacing w:after="0"/>
        <w:rPr>
          <w:rFonts w:ascii="Arial" w:hAnsi="Arial" w:cs="Arial"/>
          <w:b/>
          <w:bCs/>
          <w:color w:val="333333"/>
          <w:sz w:val="23"/>
          <w:szCs w:val="23"/>
        </w:rPr>
      </w:pPr>
      <w:bookmarkStart w:id="12" w:name="aimsofsafeguarding"/>
      <w:r>
        <w:rPr>
          <w:rFonts w:ascii="Arial" w:hAnsi="Arial" w:cs="Arial"/>
          <w:b/>
          <w:bCs/>
          <w:sz w:val="23"/>
          <w:szCs w:val="23"/>
        </w:rPr>
        <w:t>2.</w:t>
      </w:r>
      <w:r w:rsidR="008A2D27">
        <w:rPr>
          <w:rFonts w:ascii="Arial" w:hAnsi="Arial" w:cs="Arial"/>
          <w:b/>
          <w:bCs/>
          <w:sz w:val="23"/>
          <w:szCs w:val="23"/>
        </w:rPr>
        <w:t>2</w:t>
      </w:r>
      <w:bookmarkEnd w:id="11"/>
      <w:r w:rsidR="00E57446">
        <w:rPr>
          <w:rFonts w:ascii="Arial" w:hAnsi="Arial" w:cs="Arial"/>
          <w:b/>
          <w:bCs/>
          <w:sz w:val="23"/>
          <w:szCs w:val="23"/>
        </w:rPr>
        <w:t xml:space="preserve"> </w:t>
      </w:r>
      <w:bookmarkEnd w:id="12"/>
      <w:r w:rsidR="0014641F" w:rsidRPr="0014641F">
        <w:rPr>
          <w:rFonts w:ascii="Arial" w:hAnsi="Arial" w:cs="Arial"/>
          <w:b/>
          <w:bCs/>
          <w:color w:val="333333"/>
          <w:sz w:val="23"/>
          <w:szCs w:val="23"/>
        </w:rPr>
        <w:t>The aims of Adult Safeguarding</w:t>
      </w:r>
    </w:p>
    <w:p w14:paraId="7B4D16A5" w14:textId="77777777" w:rsidR="00BF1CA4" w:rsidRDefault="00BF1CA4" w:rsidP="00BF1CA4">
      <w:pPr>
        <w:spacing w:after="0"/>
        <w:rPr>
          <w:rFonts w:ascii="Arial" w:hAnsi="Arial" w:cs="Arial"/>
          <w:b/>
          <w:bCs/>
          <w:color w:val="333333"/>
          <w:sz w:val="23"/>
          <w:szCs w:val="23"/>
        </w:rPr>
      </w:pPr>
    </w:p>
    <w:p w14:paraId="0B231E2B" w14:textId="7AC1E3CD" w:rsidR="0014641F" w:rsidRDefault="0014641F" w:rsidP="00BF1CA4">
      <w:pPr>
        <w:spacing w:after="0"/>
        <w:rPr>
          <w:rFonts w:ascii="Arial" w:hAnsi="Arial" w:cs="Arial"/>
          <w:color w:val="333333"/>
          <w:sz w:val="23"/>
          <w:szCs w:val="23"/>
        </w:rPr>
      </w:pPr>
      <w:r>
        <w:rPr>
          <w:rFonts w:ascii="Arial" w:hAnsi="Arial" w:cs="Arial"/>
          <w:color w:val="333333"/>
          <w:sz w:val="23"/>
          <w:szCs w:val="23"/>
        </w:rPr>
        <w:t>The aims of safeguarding under the Care Act are both reactive and proactive as follows:</w:t>
      </w:r>
    </w:p>
    <w:p w14:paraId="5D491CB4" w14:textId="4D81A9B2"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t xml:space="preserve">To prevent harm and reduce the risk of abuse or neglect to adults with Care and Support </w:t>
      </w:r>
      <w:r w:rsidR="00C36901">
        <w:rPr>
          <w:rFonts w:ascii="Arial" w:hAnsi="Arial" w:cs="Arial"/>
          <w:color w:val="333333"/>
          <w:sz w:val="23"/>
          <w:szCs w:val="23"/>
        </w:rPr>
        <w:t>needs.</w:t>
      </w:r>
    </w:p>
    <w:p w14:paraId="58DF115C" w14:textId="0020DA7D"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t xml:space="preserve">To stop abuse or neglect wherever </w:t>
      </w:r>
      <w:r w:rsidR="00C36901">
        <w:rPr>
          <w:rFonts w:ascii="Arial" w:hAnsi="Arial" w:cs="Arial"/>
          <w:color w:val="333333"/>
          <w:sz w:val="23"/>
          <w:szCs w:val="23"/>
        </w:rPr>
        <w:t>possible.</w:t>
      </w:r>
    </w:p>
    <w:p w14:paraId="00A9ECD0" w14:textId="042671ED"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t xml:space="preserve">To safeguard adults in a way that supports them to make choices and have control about the way they want to </w:t>
      </w:r>
      <w:r w:rsidR="00C36901">
        <w:rPr>
          <w:rFonts w:ascii="Arial" w:hAnsi="Arial" w:cs="Arial"/>
          <w:color w:val="333333"/>
          <w:sz w:val="23"/>
          <w:szCs w:val="23"/>
        </w:rPr>
        <w:t>live.</w:t>
      </w:r>
    </w:p>
    <w:p w14:paraId="11EE9ABE" w14:textId="146E5408"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lastRenderedPageBreak/>
        <w:t xml:space="preserve">To promote an approach that concentrates on improving life for the adult (s) </w:t>
      </w:r>
      <w:r w:rsidR="00C36901">
        <w:rPr>
          <w:rFonts w:ascii="Arial" w:hAnsi="Arial" w:cs="Arial"/>
          <w:color w:val="333333"/>
          <w:sz w:val="23"/>
          <w:szCs w:val="23"/>
        </w:rPr>
        <w:t>concerned.</w:t>
      </w:r>
    </w:p>
    <w:p w14:paraId="09B320D4" w14:textId="45679E63"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t xml:space="preserve">To raise public awareness so that </w:t>
      </w:r>
      <w:r w:rsidR="005A35C4">
        <w:rPr>
          <w:rFonts w:ascii="Arial" w:hAnsi="Arial" w:cs="Arial"/>
          <w:color w:val="333333"/>
          <w:sz w:val="23"/>
          <w:szCs w:val="23"/>
        </w:rPr>
        <w:t>communities, alongside</w:t>
      </w:r>
      <w:r>
        <w:rPr>
          <w:rFonts w:ascii="Arial" w:hAnsi="Arial" w:cs="Arial"/>
          <w:color w:val="333333"/>
          <w:sz w:val="23"/>
          <w:szCs w:val="23"/>
        </w:rPr>
        <w:t xml:space="preserve"> professionals, play their part in preventing, </w:t>
      </w:r>
      <w:r w:rsidR="000C7C5A">
        <w:rPr>
          <w:rFonts w:ascii="Arial" w:hAnsi="Arial" w:cs="Arial"/>
          <w:color w:val="333333"/>
          <w:sz w:val="23"/>
          <w:szCs w:val="23"/>
        </w:rPr>
        <w:t>identifying,</w:t>
      </w:r>
      <w:r>
        <w:rPr>
          <w:rFonts w:ascii="Arial" w:hAnsi="Arial" w:cs="Arial"/>
          <w:color w:val="333333"/>
          <w:sz w:val="23"/>
          <w:szCs w:val="23"/>
        </w:rPr>
        <w:t xml:space="preserve"> and responding to abuse and </w:t>
      </w:r>
      <w:r w:rsidR="00C36901">
        <w:rPr>
          <w:rFonts w:ascii="Arial" w:hAnsi="Arial" w:cs="Arial"/>
          <w:color w:val="333333"/>
          <w:sz w:val="23"/>
          <w:szCs w:val="23"/>
        </w:rPr>
        <w:t>neglect.</w:t>
      </w:r>
    </w:p>
    <w:p w14:paraId="37FF0DAA" w14:textId="680A3AFA"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t xml:space="preserve">To provide information and support in accessible ways to help people understand the </w:t>
      </w:r>
      <w:r w:rsidR="00D91118">
        <w:rPr>
          <w:rFonts w:ascii="Arial" w:hAnsi="Arial" w:cs="Arial"/>
          <w:color w:val="333333"/>
          <w:sz w:val="23"/>
          <w:szCs w:val="23"/>
        </w:rPr>
        <w:t>diverse types</w:t>
      </w:r>
      <w:r>
        <w:rPr>
          <w:rFonts w:ascii="Arial" w:hAnsi="Arial" w:cs="Arial"/>
          <w:color w:val="333333"/>
          <w:sz w:val="23"/>
          <w:szCs w:val="23"/>
        </w:rPr>
        <w:t xml:space="preserve"> of abuse, how to stay safe and well and what to do to raise a concern about the safety or Wellbeing of themselves of another adult; and</w:t>
      </w:r>
    </w:p>
    <w:p w14:paraId="4EBC0E22" w14:textId="77777777" w:rsidR="0014641F" w:rsidRDefault="0014641F" w:rsidP="0014641F">
      <w:pPr>
        <w:numPr>
          <w:ilvl w:val="0"/>
          <w:numId w:val="34"/>
        </w:numPr>
        <w:shd w:val="clear" w:color="auto" w:fill="FFFFFF"/>
        <w:spacing w:before="100" w:beforeAutospacing="1" w:after="100" w:afterAutospacing="1" w:line="240" w:lineRule="auto"/>
        <w:rPr>
          <w:rFonts w:ascii="Arial" w:hAnsi="Arial" w:cs="Arial"/>
          <w:color w:val="333333"/>
          <w:sz w:val="23"/>
          <w:szCs w:val="23"/>
        </w:rPr>
      </w:pPr>
      <w:r>
        <w:rPr>
          <w:rFonts w:ascii="Arial" w:hAnsi="Arial" w:cs="Arial"/>
          <w:color w:val="333333"/>
          <w:sz w:val="23"/>
          <w:szCs w:val="23"/>
        </w:rPr>
        <w:t>To address what has caused the abuse or neglect.</w:t>
      </w:r>
    </w:p>
    <w:p w14:paraId="244539CD" w14:textId="53BE7550" w:rsidR="00C26E50" w:rsidRDefault="00DE74CD" w:rsidP="00C26E50">
      <w:pPr>
        <w:pStyle w:val="Default"/>
        <w:jc w:val="both"/>
        <w:rPr>
          <w:sz w:val="23"/>
          <w:szCs w:val="23"/>
        </w:rPr>
      </w:pPr>
      <w:r w:rsidRPr="008A2D27">
        <w:rPr>
          <w:sz w:val="23"/>
          <w:szCs w:val="23"/>
        </w:rPr>
        <w:t xml:space="preserve">Safeguarding is </w:t>
      </w:r>
      <w:r w:rsidR="00C36901" w:rsidRPr="008A2D27">
        <w:rPr>
          <w:sz w:val="23"/>
          <w:szCs w:val="23"/>
        </w:rPr>
        <w:t>fundamentally</w:t>
      </w:r>
      <w:r w:rsidRPr="008A2D27">
        <w:rPr>
          <w:sz w:val="23"/>
          <w:szCs w:val="23"/>
        </w:rPr>
        <w:t xml:space="preserve"> identifying and managing risk, it is about the safety and wellbeing of an adult in line with the 6 principles as described in the Care Act (2014</w:t>
      </w:r>
      <w:r w:rsidR="00C2519A" w:rsidRPr="008A2D27">
        <w:rPr>
          <w:sz w:val="23"/>
          <w:szCs w:val="23"/>
        </w:rPr>
        <w:t>). The</w:t>
      </w:r>
      <w:r w:rsidR="003D6287" w:rsidRPr="008A2D27">
        <w:rPr>
          <w:sz w:val="23"/>
          <w:szCs w:val="23"/>
        </w:rPr>
        <w:t xml:space="preserve"> aim of risk management is:</w:t>
      </w:r>
    </w:p>
    <w:p w14:paraId="4CA76FBA" w14:textId="77777777" w:rsidR="00F20B06" w:rsidRPr="008A2D27" w:rsidRDefault="00F20B06" w:rsidP="00C26E50">
      <w:pPr>
        <w:pStyle w:val="Default"/>
        <w:jc w:val="both"/>
        <w:rPr>
          <w:sz w:val="23"/>
          <w:szCs w:val="23"/>
        </w:rPr>
      </w:pPr>
    </w:p>
    <w:p w14:paraId="0EC73D93" w14:textId="7794663F" w:rsidR="003D6287" w:rsidRPr="008A2D27" w:rsidRDefault="003D6287" w:rsidP="0014641F">
      <w:pPr>
        <w:pStyle w:val="Default"/>
        <w:numPr>
          <w:ilvl w:val="0"/>
          <w:numId w:val="20"/>
        </w:numPr>
        <w:jc w:val="both"/>
        <w:rPr>
          <w:sz w:val="23"/>
          <w:szCs w:val="23"/>
        </w:rPr>
      </w:pPr>
      <w:r w:rsidRPr="008A2D27">
        <w:rPr>
          <w:sz w:val="23"/>
          <w:szCs w:val="23"/>
        </w:rPr>
        <w:t xml:space="preserve">To promote, and thereby support, inclusive decision making as a collaborative and empowering process, which takes full account of the </w:t>
      </w:r>
      <w:r w:rsidR="00C36901" w:rsidRPr="008A2D27">
        <w:rPr>
          <w:sz w:val="23"/>
          <w:szCs w:val="23"/>
        </w:rPr>
        <w:t>individual’s</w:t>
      </w:r>
      <w:r w:rsidRPr="008A2D27">
        <w:rPr>
          <w:sz w:val="23"/>
          <w:szCs w:val="23"/>
        </w:rPr>
        <w:t xml:space="preserve"> perspective and </w:t>
      </w:r>
      <w:r w:rsidR="00C36901" w:rsidRPr="008A2D27">
        <w:rPr>
          <w:sz w:val="23"/>
          <w:szCs w:val="23"/>
        </w:rPr>
        <w:t>views</w:t>
      </w:r>
      <w:r w:rsidRPr="008A2D27">
        <w:rPr>
          <w:sz w:val="23"/>
          <w:szCs w:val="23"/>
        </w:rPr>
        <w:t xml:space="preserve"> of primary carers</w:t>
      </w:r>
      <w:r w:rsidR="005448AD">
        <w:rPr>
          <w:sz w:val="23"/>
          <w:szCs w:val="23"/>
        </w:rPr>
        <w:t xml:space="preserve"> and relatives</w:t>
      </w:r>
      <w:r w:rsidRPr="008A2D27">
        <w:rPr>
          <w:sz w:val="23"/>
          <w:szCs w:val="23"/>
        </w:rPr>
        <w:t>.</w:t>
      </w:r>
    </w:p>
    <w:p w14:paraId="0C91EA8D" w14:textId="77777777" w:rsidR="003D6287" w:rsidRDefault="003D6287" w:rsidP="0014641F">
      <w:pPr>
        <w:pStyle w:val="Default"/>
        <w:numPr>
          <w:ilvl w:val="0"/>
          <w:numId w:val="20"/>
        </w:numPr>
        <w:jc w:val="both"/>
        <w:rPr>
          <w:sz w:val="23"/>
          <w:szCs w:val="23"/>
        </w:rPr>
      </w:pPr>
      <w:r w:rsidRPr="008A2D27">
        <w:rPr>
          <w:sz w:val="23"/>
          <w:szCs w:val="23"/>
        </w:rPr>
        <w:t>To enable and support the positive management of risks where this is fully endorsed by the multi-agency partners as having positive outcomes.</w:t>
      </w:r>
    </w:p>
    <w:p w14:paraId="54DFD4E6" w14:textId="3D856EE0" w:rsidR="008D633B" w:rsidRDefault="008D633B" w:rsidP="008D633B">
      <w:pPr>
        <w:pStyle w:val="Default"/>
        <w:jc w:val="both"/>
        <w:rPr>
          <w:sz w:val="23"/>
          <w:szCs w:val="23"/>
        </w:rPr>
      </w:pPr>
    </w:p>
    <w:p w14:paraId="5E95D0EF" w14:textId="6510E667" w:rsidR="00D93E19" w:rsidRDefault="00D47AD2" w:rsidP="00D93E19">
      <w:pPr>
        <w:pStyle w:val="Default"/>
        <w:jc w:val="both"/>
        <w:rPr>
          <w:b/>
          <w:bCs/>
          <w:color w:val="auto"/>
          <w:sz w:val="23"/>
          <w:szCs w:val="23"/>
        </w:rPr>
      </w:pPr>
      <w:bookmarkStart w:id="13" w:name="sixprinciples"/>
      <w:r>
        <w:rPr>
          <w:b/>
          <w:bCs/>
          <w:color w:val="auto"/>
          <w:sz w:val="23"/>
          <w:szCs w:val="23"/>
        </w:rPr>
        <w:t>2</w:t>
      </w:r>
      <w:r w:rsidR="008A2D27">
        <w:rPr>
          <w:b/>
          <w:bCs/>
          <w:color w:val="auto"/>
          <w:sz w:val="23"/>
          <w:szCs w:val="23"/>
        </w:rPr>
        <w:t xml:space="preserve">.3 </w:t>
      </w:r>
      <w:bookmarkEnd w:id="13"/>
      <w:r w:rsidR="00D93E19" w:rsidRPr="008A2D27">
        <w:rPr>
          <w:b/>
          <w:bCs/>
          <w:color w:val="auto"/>
          <w:sz w:val="23"/>
          <w:szCs w:val="23"/>
        </w:rPr>
        <w:t xml:space="preserve">The Six </w:t>
      </w:r>
      <w:r w:rsidR="00153D6A">
        <w:rPr>
          <w:b/>
          <w:bCs/>
          <w:color w:val="auto"/>
          <w:sz w:val="23"/>
          <w:szCs w:val="23"/>
        </w:rPr>
        <w:t>K</w:t>
      </w:r>
      <w:r w:rsidR="00D93E19" w:rsidRPr="008A2D27">
        <w:rPr>
          <w:b/>
          <w:bCs/>
          <w:color w:val="auto"/>
          <w:sz w:val="23"/>
          <w:szCs w:val="23"/>
        </w:rPr>
        <w:t xml:space="preserve">ey </w:t>
      </w:r>
      <w:r w:rsidR="00153D6A">
        <w:rPr>
          <w:b/>
          <w:bCs/>
          <w:color w:val="auto"/>
          <w:sz w:val="23"/>
          <w:szCs w:val="23"/>
        </w:rPr>
        <w:t>P</w:t>
      </w:r>
      <w:r w:rsidR="00D93E19" w:rsidRPr="008A2D27">
        <w:rPr>
          <w:b/>
          <w:bCs/>
          <w:color w:val="auto"/>
          <w:sz w:val="23"/>
          <w:szCs w:val="23"/>
        </w:rPr>
        <w:t>rinciples</w:t>
      </w:r>
    </w:p>
    <w:p w14:paraId="1A8CDC5C" w14:textId="77777777" w:rsidR="00CE0F63" w:rsidRDefault="00CE0F63" w:rsidP="00CE0F63">
      <w:pPr>
        <w:spacing w:after="0"/>
        <w:rPr>
          <w:rFonts w:ascii="Arial" w:hAnsi="Arial" w:cs="Arial"/>
          <w:b/>
          <w:bCs/>
          <w:color w:val="333333"/>
          <w:sz w:val="23"/>
          <w:szCs w:val="23"/>
        </w:rPr>
      </w:pPr>
    </w:p>
    <w:p w14:paraId="727CC391" w14:textId="25C9688C" w:rsidR="00A21EAC" w:rsidRPr="00AD0F8C" w:rsidRDefault="00A21EAC" w:rsidP="005237B2">
      <w:pPr>
        <w:spacing w:after="0"/>
        <w:rPr>
          <w:rFonts w:ascii="Arial" w:hAnsi="Arial" w:cs="Arial"/>
          <w:color w:val="000000"/>
          <w:sz w:val="23"/>
          <w:szCs w:val="23"/>
        </w:rPr>
      </w:pPr>
      <w:r w:rsidRPr="005237B2">
        <w:rPr>
          <w:rFonts w:ascii="Arial" w:hAnsi="Arial" w:cs="Arial"/>
          <w:b/>
          <w:bCs/>
          <w:color w:val="333333"/>
          <w:sz w:val="23"/>
          <w:szCs w:val="23"/>
        </w:rPr>
        <w:t>Accountability</w:t>
      </w:r>
      <w:r w:rsidR="00CE0F63">
        <w:rPr>
          <w:rFonts w:ascii="Arial" w:hAnsi="Arial" w:cs="Arial"/>
          <w:b/>
          <w:bCs/>
          <w:color w:val="333333"/>
          <w:sz w:val="23"/>
          <w:szCs w:val="23"/>
        </w:rPr>
        <w:t xml:space="preserve"> - </w:t>
      </w:r>
      <w:r w:rsidRPr="00AD0F8C">
        <w:rPr>
          <w:rFonts w:ascii="Arial" w:hAnsi="Arial" w:cs="Arial"/>
          <w:color w:val="000000"/>
          <w:sz w:val="23"/>
          <w:szCs w:val="23"/>
        </w:rPr>
        <w:t>Accountability and transparency in delivering safeguarding.</w:t>
      </w:r>
    </w:p>
    <w:p w14:paraId="5E30C305" w14:textId="77777777" w:rsidR="00CE0F63" w:rsidRDefault="00CE0F63" w:rsidP="00CE0F63">
      <w:pPr>
        <w:spacing w:after="0"/>
        <w:rPr>
          <w:rFonts w:ascii="Arial" w:hAnsi="Arial" w:cs="Arial"/>
          <w:color w:val="333333"/>
          <w:sz w:val="23"/>
          <w:szCs w:val="23"/>
        </w:rPr>
      </w:pPr>
    </w:p>
    <w:p w14:paraId="19B2D3B0" w14:textId="17A46499" w:rsidR="001E0913" w:rsidRPr="00AD0F8C" w:rsidRDefault="001E0913" w:rsidP="005237B2">
      <w:pPr>
        <w:spacing w:after="0"/>
        <w:rPr>
          <w:rFonts w:ascii="Arial" w:hAnsi="Arial" w:cs="Arial"/>
          <w:color w:val="000000"/>
          <w:sz w:val="23"/>
          <w:szCs w:val="23"/>
        </w:rPr>
      </w:pPr>
      <w:r w:rsidRPr="005237B2">
        <w:rPr>
          <w:rFonts w:ascii="Arial" w:hAnsi="Arial" w:cs="Arial"/>
          <w:b/>
          <w:bCs/>
          <w:color w:val="333333"/>
          <w:sz w:val="23"/>
          <w:szCs w:val="23"/>
        </w:rPr>
        <w:t>Empowerment</w:t>
      </w:r>
      <w:r w:rsidR="00CE0F63" w:rsidRPr="005237B2">
        <w:rPr>
          <w:rFonts w:ascii="Arial" w:hAnsi="Arial" w:cs="Arial"/>
          <w:color w:val="333333"/>
          <w:sz w:val="23"/>
          <w:szCs w:val="23"/>
        </w:rPr>
        <w:t xml:space="preserve"> </w:t>
      </w:r>
      <w:r w:rsidR="00CE0F63">
        <w:rPr>
          <w:rFonts w:ascii="Arial" w:hAnsi="Arial" w:cs="Arial"/>
          <w:color w:val="0B0C0C"/>
        </w:rPr>
        <w:t xml:space="preserve">- </w:t>
      </w:r>
      <w:r w:rsidRPr="00AD0F8C">
        <w:rPr>
          <w:rFonts w:ascii="Arial" w:hAnsi="Arial" w:cs="Arial"/>
          <w:color w:val="000000"/>
          <w:sz w:val="23"/>
          <w:szCs w:val="23"/>
        </w:rPr>
        <w:t>People being supported and encouraged to make their own decisions and informed consent.</w:t>
      </w:r>
    </w:p>
    <w:p w14:paraId="47C125BB" w14:textId="77777777" w:rsidR="00CE0F63" w:rsidRDefault="00CE0F63" w:rsidP="00CE0F63">
      <w:pPr>
        <w:spacing w:after="0"/>
        <w:rPr>
          <w:rFonts w:ascii="Arial" w:hAnsi="Arial" w:cs="Arial"/>
          <w:color w:val="000000"/>
          <w:sz w:val="23"/>
          <w:szCs w:val="23"/>
        </w:rPr>
      </w:pPr>
    </w:p>
    <w:p w14:paraId="6C50BA11" w14:textId="72A51571" w:rsidR="001E0913" w:rsidRPr="00AD0F8C" w:rsidRDefault="001E0913" w:rsidP="005237B2">
      <w:pPr>
        <w:spacing w:after="0"/>
        <w:rPr>
          <w:rFonts w:ascii="Arial" w:hAnsi="Arial" w:cs="Arial"/>
          <w:color w:val="000000"/>
          <w:sz w:val="23"/>
          <w:szCs w:val="23"/>
        </w:rPr>
      </w:pPr>
      <w:r w:rsidRPr="005237B2">
        <w:rPr>
          <w:rFonts w:ascii="Arial" w:hAnsi="Arial" w:cs="Arial"/>
          <w:b/>
          <w:bCs/>
          <w:color w:val="000000"/>
          <w:sz w:val="23"/>
          <w:szCs w:val="23"/>
        </w:rPr>
        <w:t>Prevention</w:t>
      </w:r>
      <w:r w:rsidR="00CE0F63">
        <w:rPr>
          <w:rFonts w:ascii="Arial" w:hAnsi="Arial" w:cs="Arial"/>
          <w:color w:val="000000"/>
          <w:sz w:val="23"/>
          <w:szCs w:val="23"/>
        </w:rPr>
        <w:t xml:space="preserve"> - </w:t>
      </w:r>
      <w:r w:rsidRPr="00AD0F8C">
        <w:rPr>
          <w:rFonts w:ascii="Arial" w:hAnsi="Arial" w:cs="Arial"/>
          <w:color w:val="000000"/>
          <w:sz w:val="23"/>
          <w:szCs w:val="23"/>
        </w:rPr>
        <w:t xml:space="preserve">It is better to </w:t>
      </w:r>
      <w:r w:rsidR="005A35C4" w:rsidRPr="00AD0F8C">
        <w:rPr>
          <w:rFonts w:ascii="Arial" w:hAnsi="Arial" w:cs="Arial"/>
          <w:color w:val="000000"/>
          <w:sz w:val="23"/>
          <w:szCs w:val="23"/>
        </w:rPr>
        <w:t>act</w:t>
      </w:r>
      <w:r w:rsidRPr="00AD0F8C">
        <w:rPr>
          <w:rFonts w:ascii="Arial" w:hAnsi="Arial" w:cs="Arial"/>
          <w:color w:val="000000"/>
          <w:sz w:val="23"/>
          <w:szCs w:val="23"/>
        </w:rPr>
        <w:t xml:space="preserve"> before harm occurs.</w:t>
      </w:r>
    </w:p>
    <w:p w14:paraId="3C9D66B0" w14:textId="77777777" w:rsidR="00CE0F63" w:rsidRDefault="00CE0F63" w:rsidP="00CE0F63">
      <w:pPr>
        <w:spacing w:after="0"/>
        <w:rPr>
          <w:rFonts w:ascii="Arial" w:hAnsi="Arial" w:cs="Arial"/>
          <w:color w:val="000000"/>
          <w:sz w:val="23"/>
          <w:szCs w:val="23"/>
        </w:rPr>
      </w:pPr>
    </w:p>
    <w:p w14:paraId="24926CA4" w14:textId="61C3B5B2" w:rsidR="001E0913" w:rsidRPr="005237B2" w:rsidRDefault="001E0913" w:rsidP="00393292">
      <w:pPr>
        <w:spacing w:after="0"/>
        <w:rPr>
          <w:rFonts w:ascii="Arial" w:hAnsi="Arial" w:cs="Arial"/>
          <w:color w:val="000000"/>
          <w:sz w:val="23"/>
          <w:szCs w:val="23"/>
        </w:rPr>
      </w:pPr>
      <w:r w:rsidRPr="005237B2">
        <w:rPr>
          <w:rFonts w:ascii="Arial" w:hAnsi="Arial" w:cs="Arial"/>
          <w:b/>
          <w:bCs/>
          <w:color w:val="000000"/>
          <w:sz w:val="23"/>
          <w:szCs w:val="23"/>
        </w:rPr>
        <w:t>Proportionality</w:t>
      </w:r>
      <w:r w:rsidR="00CE0F63" w:rsidRPr="005237B2">
        <w:rPr>
          <w:rFonts w:ascii="Arial" w:hAnsi="Arial" w:cs="Arial"/>
          <w:color w:val="000000"/>
          <w:sz w:val="23"/>
          <w:szCs w:val="23"/>
        </w:rPr>
        <w:t xml:space="preserve"> - </w:t>
      </w:r>
      <w:r w:rsidRPr="005237B2">
        <w:rPr>
          <w:rFonts w:ascii="Arial" w:hAnsi="Arial" w:cs="Arial"/>
          <w:color w:val="000000"/>
          <w:sz w:val="23"/>
          <w:szCs w:val="23"/>
        </w:rPr>
        <w:t>The least intrusive response appropriate to the risk presented.</w:t>
      </w:r>
    </w:p>
    <w:p w14:paraId="63832FE0" w14:textId="77777777" w:rsidR="00CE0F63" w:rsidRDefault="00CE0F63" w:rsidP="00CE0F63">
      <w:pPr>
        <w:spacing w:after="0"/>
        <w:rPr>
          <w:rFonts w:ascii="Arial" w:hAnsi="Arial" w:cs="Arial"/>
          <w:color w:val="000000"/>
          <w:sz w:val="23"/>
          <w:szCs w:val="23"/>
        </w:rPr>
      </w:pPr>
    </w:p>
    <w:p w14:paraId="747847AA" w14:textId="1E9D95C9" w:rsidR="001E0913" w:rsidRPr="005237B2" w:rsidRDefault="001E0913" w:rsidP="00393292">
      <w:pPr>
        <w:spacing w:after="0"/>
        <w:rPr>
          <w:rFonts w:ascii="Arial" w:hAnsi="Arial" w:cs="Arial"/>
          <w:color w:val="000000"/>
          <w:sz w:val="23"/>
          <w:szCs w:val="23"/>
        </w:rPr>
      </w:pPr>
      <w:r w:rsidRPr="005237B2">
        <w:rPr>
          <w:rFonts w:ascii="Arial" w:hAnsi="Arial" w:cs="Arial"/>
          <w:b/>
          <w:bCs/>
          <w:color w:val="000000"/>
          <w:sz w:val="23"/>
          <w:szCs w:val="23"/>
        </w:rPr>
        <w:t>Protection</w:t>
      </w:r>
      <w:r w:rsidR="00CE0F63" w:rsidRPr="005237B2">
        <w:rPr>
          <w:rFonts w:ascii="Arial" w:hAnsi="Arial" w:cs="Arial"/>
          <w:color w:val="000000"/>
          <w:sz w:val="23"/>
          <w:szCs w:val="23"/>
        </w:rPr>
        <w:t xml:space="preserve"> - </w:t>
      </w:r>
      <w:r w:rsidRPr="005237B2">
        <w:rPr>
          <w:rFonts w:ascii="Arial" w:hAnsi="Arial" w:cs="Arial"/>
          <w:color w:val="000000"/>
          <w:sz w:val="23"/>
          <w:szCs w:val="23"/>
        </w:rPr>
        <w:t>Support and representation for those in greatest need.</w:t>
      </w:r>
    </w:p>
    <w:p w14:paraId="728DE892" w14:textId="77777777" w:rsidR="00CE0F63" w:rsidRDefault="00CE0F63" w:rsidP="00CE0F63">
      <w:pPr>
        <w:spacing w:after="0"/>
        <w:rPr>
          <w:rFonts w:ascii="Arial" w:hAnsi="Arial" w:cs="Arial"/>
          <w:color w:val="000000"/>
          <w:sz w:val="23"/>
          <w:szCs w:val="23"/>
        </w:rPr>
      </w:pPr>
    </w:p>
    <w:p w14:paraId="2E26C4D5" w14:textId="1CFEDFE2" w:rsidR="001E0913" w:rsidRDefault="001E0913" w:rsidP="00393292">
      <w:pPr>
        <w:spacing w:after="0"/>
        <w:rPr>
          <w:rFonts w:ascii="Arial" w:hAnsi="Arial" w:cs="Arial"/>
          <w:color w:val="000000"/>
          <w:sz w:val="23"/>
          <w:szCs w:val="23"/>
        </w:rPr>
      </w:pPr>
      <w:r w:rsidRPr="005237B2">
        <w:rPr>
          <w:rFonts w:ascii="Arial" w:hAnsi="Arial" w:cs="Arial"/>
          <w:b/>
          <w:bCs/>
          <w:color w:val="000000"/>
          <w:sz w:val="23"/>
          <w:szCs w:val="23"/>
        </w:rPr>
        <w:t>Partnership</w:t>
      </w:r>
      <w:r w:rsidR="00CE0F63" w:rsidRPr="005237B2">
        <w:rPr>
          <w:rFonts w:ascii="Arial" w:hAnsi="Arial" w:cs="Arial"/>
          <w:color w:val="000000"/>
          <w:sz w:val="23"/>
          <w:szCs w:val="23"/>
        </w:rPr>
        <w:t xml:space="preserve"> - </w:t>
      </w:r>
      <w:r w:rsidRPr="005237B2">
        <w:rPr>
          <w:rFonts w:ascii="Arial" w:hAnsi="Arial" w:cs="Arial"/>
          <w:color w:val="000000"/>
          <w:sz w:val="23"/>
          <w:szCs w:val="23"/>
        </w:rPr>
        <w:t xml:space="preserve">Local solutions through services working with their communities. Communities have a part to play in preventing, </w:t>
      </w:r>
      <w:r w:rsidR="005140F6" w:rsidRPr="005237B2">
        <w:rPr>
          <w:rFonts w:ascii="Arial" w:hAnsi="Arial" w:cs="Arial"/>
          <w:color w:val="000000"/>
          <w:sz w:val="23"/>
          <w:szCs w:val="23"/>
        </w:rPr>
        <w:t>detecting,</w:t>
      </w:r>
      <w:r w:rsidRPr="005237B2">
        <w:rPr>
          <w:rFonts w:ascii="Arial" w:hAnsi="Arial" w:cs="Arial"/>
          <w:color w:val="000000"/>
          <w:sz w:val="23"/>
          <w:szCs w:val="23"/>
        </w:rPr>
        <w:t xml:space="preserve"> and reporting neglect and abuse.</w:t>
      </w:r>
    </w:p>
    <w:p w14:paraId="5976F347" w14:textId="77777777" w:rsidR="006A5EE0" w:rsidRDefault="006A5EE0" w:rsidP="00703378">
      <w:pPr>
        <w:pStyle w:val="Default"/>
        <w:jc w:val="both"/>
        <w:rPr>
          <w:b/>
          <w:bCs/>
          <w:sz w:val="23"/>
          <w:szCs w:val="23"/>
        </w:rPr>
      </w:pPr>
    </w:p>
    <w:p w14:paraId="554415C1" w14:textId="2B96F663" w:rsidR="008D50BE" w:rsidRPr="005C7601" w:rsidRDefault="00D47AD2" w:rsidP="00703378">
      <w:pPr>
        <w:pStyle w:val="Default"/>
        <w:jc w:val="both"/>
        <w:rPr>
          <w:b/>
          <w:bCs/>
          <w:sz w:val="23"/>
          <w:szCs w:val="23"/>
        </w:rPr>
      </w:pPr>
      <w:bookmarkStart w:id="14" w:name="definitionadultatrisk"/>
      <w:r>
        <w:rPr>
          <w:b/>
          <w:bCs/>
          <w:sz w:val="23"/>
          <w:szCs w:val="23"/>
        </w:rPr>
        <w:t>2.4</w:t>
      </w:r>
      <w:r w:rsidR="008D50BE" w:rsidRPr="005C7601">
        <w:rPr>
          <w:b/>
          <w:bCs/>
          <w:sz w:val="23"/>
          <w:szCs w:val="23"/>
        </w:rPr>
        <w:t xml:space="preserve"> </w:t>
      </w:r>
      <w:bookmarkEnd w:id="14"/>
      <w:r w:rsidR="008D50BE" w:rsidRPr="005C7601">
        <w:rPr>
          <w:b/>
          <w:bCs/>
          <w:sz w:val="23"/>
          <w:szCs w:val="23"/>
        </w:rPr>
        <w:t>Definition of who is an Adult at Risk</w:t>
      </w:r>
    </w:p>
    <w:p w14:paraId="30037D6F" w14:textId="77777777" w:rsidR="009950EE" w:rsidRPr="005C7601" w:rsidRDefault="009950EE" w:rsidP="00703378">
      <w:pPr>
        <w:pStyle w:val="Default"/>
        <w:jc w:val="both"/>
        <w:rPr>
          <w:sz w:val="23"/>
          <w:szCs w:val="23"/>
        </w:rPr>
      </w:pPr>
    </w:p>
    <w:p w14:paraId="5A129DA6" w14:textId="2C67202B" w:rsidR="008D50BE" w:rsidRPr="005C7601" w:rsidRDefault="008D50BE" w:rsidP="00703378">
      <w:pPr>
        <w:pStyle w:val="Default"/>
        <w:jc w:val="both"/>
        <w:rPr>
          <w:sz w:val="23"/>
          <w:szCs w:val="23"/>
        </w:rPr>
      </w:pPr>
      <w:r w:rsidRPr="005C7601">
        <w:rPr>
          <w:sz w:val="23"/>
          <w:szCs w:val="23"/>
        </w:rPr>
        <w:t xml:space="preserve">As defined by the </w:t>
      </w:r>
      <w:hyperlink r:id="rId18" w:anchor="safeguarding-1" w:history="1">
        <w:r w:rsidRPr="0026095E">
          <w:rPr>
            <w:rStyle w:val="Hyperlink"/>
            <w:sz w:val="23"/>
            <w:szCs w:val="23"/>
          </w:rPr>
          <w:t>Care Act 2014</w:t>
        </w:r>
      </w:hyperlink>
      <w:r w:rsidR="00CE0F63">
        <w:rPr>
          <w:rStyle w:val="Hyperlink"/>
          <w:sz w:val="23"/>
          <w:szCs w:val="23"/>
        </w:rPr>
        <w:t xml:space="preserve">, </w:t>
      </w:r>
      <w:r w:rsidR="00C36901" w:rsidRPr="005C7601">
        <w:rPr>
          <w:sz w:val="23"/>
          <w:szCs w:val="23"/>
        </w:rPr>
        <w:t>The term ‘Adult at Risk’</w:t>
      </w:r>
      <w:r w:rsidRPr="005C7601">
        <w:rPr>
          <w:sz w:val="23"/>
          <w:szCs w:val="23"/>
        </w:rPr>
        <w:t xml:space="preserve"> is a short form of the phrase ‘An adult at risk of abuse or neglect’ and refers to adults who may have safeguarding needs according to the Care Act (2014). An Adult at Ri</w:t>
      </w:r>
      <w:r w:rsidR="00A724F1" w:rsidRPr="005C7601">
        <w:rPr>
          <w:sz w:val="23"/>
          <w:szCs w:val="23"/>
        </w:rPr>
        <w:t>s</w:t>
      </w:r>
      <w:r w:rsidRPr="005C7601">
        <w:rPr>
          <w:sz w:val="23"/>
          <w:szCs w:val="23"/>
        </w:rPr>
        <w:t>k (Sometimes referred to as AAR) is an adult (someone aged 18 or older) who:</w:t>
      </w:r>
    </w:p>
    <w:p w14:paraId="1736DB33" w14:textId="77777777" w:rsidR="008D50BE" w:rsidRPr="005C7601" w:rsidRDefault="008D50BE" w:rsidP="0014641F">
      <w:pPr>
        <w:pStyle w:val="Default"/>
        <w:numPr>
          <w:ilvl w:val="0"/>
          <w:numId w:val="17"/>
        </w:numPr>
        <w:jc w:val="both"/>
        <w:rPr>
          <w:sz w:val="23"/>
          <w:szCs w:val="23"/>
        </w:rPr>
      </w:pPr>
      <w:r w:rsidRPr="005C7601">
        <w:rPr>
          <w:sz w:val="23"/>
          <w:szCs w:val="23"/>
        </w:rPr>
        <w:t xml:space="preserve">Has needs for </w:t>
      </w:r>
      <w:hyperlink r:id="rId19" w:history="1">
        <w:r w:rsidRPr="002063DB">
          <w:rPr>
            <w:rStyle w:val="Hyperlink"/>
            <w:sz w:val="23"/>
            <w:szCs w:val="23"/>
          </w:rPr>
          <w:t>care and support</w:t>
        </w:r>
      </w:hyperlink>
      <w:r w:rsidRPr="005C7601">
        <w:rPr>
          <w:sz w:val="23"/>
          <w:szCs w:val="23"/>
        </w:rPr>
        <w:t xml:space="preserve"> (whether or not the authority is meeting any of those needs),</w:t>
      </w:r>
    </w:p>
    <w:p w14:paraId="2E83EA9A" w14:textId="77777777" w:rsidR="008D50BE" w:rsidRPr="005C7601" w:rsidRDefault="008D50BE" w:rsidP="0014641F">
      <w:pPr>
        <w:pStyle w:val="Default"/>
        <w:numPr>
          <w:ilvl w:val="0"/>
          <w:numId w:val="17"/>
        </w:numPr>
        <w:jc w:val="both"/>
        <w:rPr>
          <w:sz w:val="23"/>
          <w:szCs w:val="23"/>
        </w:rPr>
      </w:pPr>
      <w:r w:rsidRPr="005C7601">
        <w:rPr>
          <w:sz w:val="23"/>
          <w:szCs w:val="23"/>
        </w:rPr>
        <w:t>Is experiencing, or is at risk of, abuse or neglect, and</w:t>
      </w:r>
    </w:p>
    <w:p w14:paraId="15CBDCD5" w14:textId="3451DD21" w:rsidR="008D50BE" w:rsidRPr="00986746" w:rsidRDefault="00C2364D" w:rsidP="0014641F">
      <w:pPr>
        <w:pStyle w:val="Default"/>
        <w:numPr>
          <w:ilvl w:val="0"/>
          <w:numId w:val="17"/>
        </w:numPr>
        <w:jc w:val="both"/>
        <w:rPr>
          <w:sz w:val="23"/>
          <w:szCs w:val="23"/>
        </w:rPr>
      </w:pPr>
      <w:r w:rsidRPr="005C7601">
        <w:rPr>
          <w:sz w:val="23"/>
          <w:szCs w:val="23"/>
        </w:rPr>
        <w:t>As a result of those needs, is unable to protect himself or herself against the abuse or neglect or the risk of it.</w:t>
      </w:r>
      <w:r w:rsidR="00EC423F" w:rsidRPr="00EC423F">
        <w:t xml:space="preserve"> </w:t>
      </w:r>
    </w:p>
    <w:p w14:paraId="439CFA87" w14:textId="10A07250" w:rsidR="00986746" w:rsidRDefault="00986746" w:rsidP="00986746">
      <w:pPr>
        <w:pStyle w:val="Default"/>
        <w:jc w:val="both"/>
      </w:pPr>
    </w:p>
    <w:p w14:paraId="0336E4E7" w14:textId="77777777" w:rsidR="00DB4239" w:rsidRDefault="00DB4239">
      <w:pPr>
        <w:rPr>
          <w:rFonts w:ascii="Arial" w:hAnsi="Arial" w:cs="Arial"/>
          <w:b/>
          <w:bCs/>
          <w:color w:val="000000"/>
          <w:sz w:val="24"/>
          <w:szCs w:val="24"/>
        </w:rPr>
      </w:pPr>
      <w:r>
        <w:rPr>
          <w:b/>
          <w:bCs/>
        </w:rPr>
        <w:br w:type="page"/>
      </w:r>
    </w:p>
    <w:p w14:paraId="764E28B2" w14:textId="2E9E1FCE" w:rsidR="00C2492A" w:rsidRDefault="00C2492A" w:rsidP="00986746">
      <w:pPr>
        <w:pStyle w:val="Default"/>
        <w:jc w:val="both"/>
        <w:rPr>
          <w:b/>
          <w:bCs/>
        </w:rPr>
      </w:pPr>
      <w:bookmarkStart w:id="15" w:name="careandsupportneeds"/>
      <w:r w:rsidRPr="00C2492A">
        <w:rPr>
          <w:b/>
          <w:bCs/>
        </w:rPr>
        <w:lastRenderedPageBreak/>
        <w:t xml:space="preserve">2.5 </w:t>
      </w:r>
      <w:bookmarkEnd w:id="15"/>
      <w:r w:rsidR="00186649">
        <w:fldChar w:fldCharType="begin"/>
      </w:r>
      <w:r w:rsidR="00186649">
        <w:instrText xml:space="preserve"> HYPERLINK "https://www.legislation.gov.uk/ukdsi/2014/9780111124185" </w:instrText>
      </w:r>
      <w:r w:rsidR="00186649">
        <w:fldChar w:fldCharType="separate"/>
      </w:r>
      <w:r w:rsidRPr="005B518C">
        <w:rPr>
          <w:rStyle w:val="Hyperlink"/>
          <w:b/>
          <w:bCs/>
        </w:rPr>
        <w:t>What are Care and Support Needs</w:t>
      </w:r>
      <w:r w:rsidR="00186649">
        <w:rPr>
          <w:rStyle w:val="Hyperlink"/>
          <w:b/>
          <w:bCs/>
        </w:rPr>
        <w:fldChar w:fldCharType="end"/>
      </w:r>
      <w:r w:rsidRPr="00C2492A">
        <w:rPr>
          <w:b/>
          <w:bCs/>
        </w:rPr>
        <w:t xml:space="preserve"> </w:t>
      </w:r>
    </w:p>
    <w:p w14:paraId="00B93453" w14:textId="4444F8C4" w:rsidR="00442091" w:rsidRDefault="00442091" w:rsidP="00986746">
      <w:pPr>
        <w:pStyle w:val="Default"/>
        <w:jc w:val="both"/>
        <w:rPr>
          <w:b/>
          <w:bCs/>
        </w:rPr>
      </w:pPr>
    </w:p>
    <w:p w14:paraId="7F19EB95" w14:textId="3A8FC38B" w:rsidR="00442091" w:rsidRDefault="00442091" w:rsidP="00986746">
      <w:pPr>
        <w:pStyle w:val="Default"/>
        <w:jc w:val="both"/>
        <w:rPr>
          <w:b/>
          <w:bCs/>
          <w:sz w:val="23"/>
          <w:szCs w:val="23"/>
        </w:rPr>
      </w:pPr>
      <w:r>
        <w:rPr>
          <w:b/>
          <w:bCs/>
          <w:sz w:val="23"/>
          <w:szCs w:val="23"/>
        </w:rPr>
        <w:t>The Care and Support (Eligibility Criteria) Regulations 2014</w:t>
      </w:r>
    </w:p>
    <w:p w14:paraId="5E099103" w14:textId="75080B32" w:rsidR="00EC2A2D" w:rsidRDefault="00442091" w:rsidP="00986746">
      <w:pPr>
        <w:pStyle w:val="Default"/>
        <w:jc w:val="both"/>
        <w:rPr>
          <w:color w:val="000000" w:themeColor="text1"/>
          <w:sz w:val="23"/>
          <w:szCs w:val="23"/>
        </w:rPr>
      </w:pPr>
      <w:r w:rsidRPr="00AD0F8C">
        <w:rPr>
          <w:color w:val="000000" w:themeColor="text1"/>
          <w:sz w:val="23"/>
          <w:szCs w:val="23"/>
        </w:rPr>
        <w:t xml:space="preserve">define care and support needs as ‘arising from or are related to a physical or mental impairment or </w:t>
      </w:r>
      <w:r w:rsidRPr="00442091">
        <w:rPr>
          <w:color w:val="000000" w:themeColor="text1"/>
          <w:sz w:val="23"/>
          <w:szCs w:val="23"/>
        </w:rPr>
        <w:t>illness</w:t>
      </w:r>
      <w:r>
        <w:rPr>
          <w:color w:val="000000" w:themeColor="text1"/>
          <w:sz w:val="23"/>
          <w:szCs w:val="23"/>
        </w:rPr>
        <w:t>.’</w:t>
      </w:r>
    </w:p>
    <w:p w14:paraId="50A28263" w14:textId="77777777" w:rsidR="00DB4239" w:rsidRPr="00AD0F8C" w:rsidRDefault="00DB4239" w:rsidP="00986746">
      <w:pPr>
        <w:pStyle w:val="Default"/>
        <w:jc w:val="both"/>
        <w:rPr>
          <w:color w:val="000000" w:themeColor="text1"/>
          <w:sz w:val="23"/>
          <w:szCs w:val="23"/>
        </w:rPr>
      </w:pPr>
    </w:p>
    <w:p w14:paraId="1B7BDBCD" w14:textId="77777777" w:rsidR="00686FBF" w:rsidRPr="001A52FC" w:rsidRDefault="00D47AD2" w:rsidP="00686FBF">
      <w:pPr>
        <w:pStyle w:val="Heading2"/>
        <w:rPr>
          <w:rFonts w:ascii="Arial" w:hAnsi="Arial" w:cs="Arial"/>
          <w:color w:val="FF0000"/>
          <w:sz w:val="23"/>
          <w:szCs w:val="23"/>
        </w:rPr>
      </w:pPr>
      <w:bookmarkStart w:id="16" w:name="transition"/>
      <w:r>
        <w:rPr>
          <w:rFonts w:ascii="Arial" w:hAnsi="Arial" w:cs="Arial"/>
          <w:b/>
          <w:bCs/>
          <w:color w:val="auto"/>
          <w:sz w:val="23"/>
          <w:szCs w:val="23"/>
        </w:rPr>
        <w:t>2.6</w:t>
      </w:r>
      <w:r w:rsidR="007F7877" w:rsidRPr="007F7877">
        <w:rPr>
          <w:rFonts w:ascii="Arial" w:hAnsi="Arial" w:cs="Arial"/>
          <w:b/>
          <w:bCs/>
          <w:color w:val="auto"/>
          <w:sz w:val="23"/>
          <w:szCs w:val="23"/>
        </w:rPr>
        <w:t xml:space="preserve"> </w:t>
      </w:r>
      <w:bookmarkEnd w:id="16"/>
      <w:r w:rsidR="00686FBF" w:rsidRPr="007F7877">
        <w:rPr>
          <w:rFonts w:ascii="Arial" w:hAnsi="Arial" w:cs="Arial"/>
          <w:b/>
          <w:bCs/>
          <w:color w:val="auto"/>
          <w:sz w:val="23"/>
          <w:szCs w:val="23"/>
        </w:rPr>
        <w:t xml:space="preserve">Safeguarding for Young People in Transition </w:t>
      </w:r>
    </w:p>
    <w:p w14:paraId="79ABFA59" w14:textId="77777777" w:rsidR="00D47AD2" w:rsidRDefault="00D47AD2" w:rsidP="00D47AD2">
      <w:pPr>
        <w:spacing w:after="5" w:line="248" w:lineRule="auto"/>
        <w:ind w:right="74"/>
        <w:jc w:val="both"/>
        <w:rPr>
          <w:rFonts w:ascii="Arial" w:eastAsia="Arial" w:hAnsi="Arial" w:cs="Arial"/>
          <w:color w:val="000000"/>
          <w:sz w:val="23"/>
          <w:szCs w:val="23"/>
        </w:rPr>
      </w:pPr>
    </w:p>
    <w:p w14:paraId="55B00EFC" w14:textId="54C4C20C" w:rsidR="00686FBF" w:rsidRDefault="00686FBF" w:rsidP="00D47AD2">
      <w:pPr>
        <w:spacing w:after="5" w:line="248" w:lineRule="auto"/>
        <w:ind w:right="74"/>
        <w:jc w:val="both"/>
        <w:rPr>
          <w:rFonts w:ascii="Arial" w:eastAsia="Arial" w:hAnsi="Arial" w:cs="Arial"/>
          <w:color w:val="000000"/>
          <w:sz w:val="23"/>
          <w:szCs w:val="23"/>
        </w:rPr>
      </w:pPr>
      <w:r w:rsidRPr="00686FBF">
        <w:rPr>
          <w:rFonts w:ascii="Arial" w:eastAsia="Arial" w:hAnsi="Arial" w:cs="Arial"/>
          <w:color w:val="000000"/>
          <w:sz w:val="23"/>
          <w:szCs w:val="23"/>
        </w:rPr>
        <w:t>A safeguarding concern may be raised in relation to someone who is over 18 but still receiving children’s services</w:t>
      </w:r>
      <w:r w:rsidR="005140F6" w:rsidRPr="00686FBF">
        <w:rPr>
          <w:rFonts w:ascii="Arial" w:eastAsia="Arial" w:hAnsi="Arial" w:cs="Arial"/>
          <w:color w:val="000000"/>
          <w:sz w:val="23"/>
          <w:szCs w:val="23"/>
        </w:rPr>
        <w:t xml:space="preserve">. </w:t>
      </w:r>
      <w:r w:rsidRPr="00686FBF">
        <w:rPr>
          <w:rFonts w:ascii="Arial" w:eastAsia="Arial" w:hAnsi="Arial" w:cs="Arial"/>
          <w:color w:val="000000"/>
          <w:sz w:val="23"/>
          <w:szCs w:val="23"/>
        </w:rPr>
        <w:t xml:space="preserve">If the person concerned is </w:t>
      </w:r>
      <w:r w:rsidR="001C09A0">
        <w:rPr>
          <w:rFonts w:ascii="Arial" w:eastAsia="Arial" w:hAnsi="Arial" w:cs="Arial"/>
          <w:color w:val="000000"/>
          <w:sz w:val="23"/>
          <w:szCs w:val="23"/>
        </w:rPr>
        <w:t>thought to meet the threshold for adult safeguarding the concern should be addressed by the relevant adult team</w:t>
      </w:r>
      <w:r w:rsidR="005140F6">
        <w:rPr>
          <w:rFonts w:ascii="Arial" w:eastAsia="Arial" w:hAnsi="Arial" w:cs="Arial"/>
          <w:color w:val="000000"/>
          <w:sz w:val="23"/>
          <w:szCs w:val="23"/>
        </w:rPr>
        <w:t xml:space="preserve">. </w:t>
      </w:r>
      <w:r w:rsidR="001C09A0">
        <w:rPr>
          <w:rFonts w:ascii="Arial" w:eastAsia="Arial" w:hAnsi="Arial" w:cs="Arial"/>
          <w:color w:val="000000"/>
          <w:sz w:val="23"/>
          <w:szCs w:val="23"/>
        </w:rPr>
        <w:t xml:space="preserve"> </w:t>
      </w:r>
      <w:r w:rsidRPr="00686FBF">
        <w:rPr>
          <w:rFonts w:ascii="Arial" w:eastAsia="Arial" w:hAnsi="Arial" w:cs="Arial"/>
          <w:color w:val="000000"/>
          <w:sz w:val="23"/>
          <w:szCs w:val="23"/>
        </w:rPr>
        <w:t xml:space="preserve">Where appropriate they should involve the local authority’s children’s safeguarding colleagues as well as any relevant partners or other persons relevant to the case. </w:t>
      </w:r>
    </w:p>
    <w:p w14:paraId="5E3BADB1" w14:textId="77777777" w:rsidR="00182E3D" w:rsidRDefault="00182E3D" w:rsidP="00686FBF">
      <w:pPr>
        <w:spacing w:after="5" w:line="248" w:lineRule="auto"/>
        <w:ind w:left="720" w:right="74"/>
        <w:jc w:val="both"/>
        <w:rPr>
          <w:rFonts w:ascii="Arial" w:eastAsia="Arial" w:hAnsi="Arial" w:cs="Arial"/>
          <w:color w:val="000000"/>
          <w:sz w:val="23"/>
          <w:szCs w:val="23"/>
        </w:rPr>
      </w:pPr>
    </w:p>
    <w:p w14:paraId="7AA193A5" w14:textId="56804D74" w:rsidR="001C09A0" w:rsidRDefault="001C09A0" w:rsidP="00A30F45">
      <w:pPr>
        <w:spacing w:after="0"/>
        <w:ind w:right="74"/>
        <w:jc w:val="both"/>
        <w:rPr>
          <w:rFonts w:ascii="Arial" w:eastAsia="Arial" w:hAnsi="Arial" w:cs="Arial"/>
          <w:color w:val="000000"/>
          <w:sz w:val="23"/>
          <w:szCs w:val="23"/>
        </w:rPr>
      </w:pPr>
      <w:r>
        <w:rPr>
          <w:rFonts w:ascii="Arial" w:eastAsia="Arial" w:hAnsi="Arial" w:cs="Arial"/>
          <w:color w:val="000000"/>
          <w:sz w:val="23"/>
          <w:szCs w:val="23"/>
        </w:rPr>
        <w:t>For more information click the links below:</w:t>
      </w:r>
    </w:p>
    <w:p w14:paraId="1328464B" w14:textId="77777777" w:rsidR="00D947FC" w:rsidRDefault="00D947FC" w:rsidP="00A30F45">
      <w:pPr>
        <w:spacing w:after="0"/>
        <w:ind w:right="74"/>
        <w:jc w:val="both"/>
      </w:pPr>
    </w:p>
    <w:p w14:paraId="6F1A0CE9" w14:textId="60564361" w:rsidR="0026095E" w:rsidRDefault="00481A7F" w:rsidP="0026095E">
      <w:pPr>
        <w:spacing w:after="5" w:line="248" w:lineRule="auto"/>
        <w:ind w:right="74"/>
        <w:jc w:val="both"/>
        <w:rPr>
          <w:rStyle w:val="Hyperlink"/>
          <w:rFonts w:ascii="Arial" w:hAnsi="Arial" w:cs="Arial"/>
          <w:sz w:val="24"/>
          <w:szCs w:val="24"/>
        </w:rPr>
      </w:pPr>
      <w:hyperlink r:id="rId20" w:history="1">
        <w:r w:rsidR="0026095E" w:rsidRPr="000309C6">
          <w:rPr>
            <w:rStyle w:val="Hyperlink"/>
            <w:rFonts w:ascii="Arial" w:hAnsi="Arial" w:cs="Arial"/>
            <w:sz w:val="24"/>
            <w:szCs w:val="24"/>
          </w:rPr>
          <w:t>Bridging the gap: Transitional Safeguarding and the role of social work with adults (publishing.service.gov.uk)</w:t>
        </w:r>
      </w:hyperlink>
    </w:p>
    <w:p w14:paraId="6863C41E" w14:textId="77777777" w:rsidR="00A30F45" w:rsidRPr="000309C6" w:rsidRDefault="00A30F45" w:rsidP="0026095E">
      <w:pPr>
        <w:spacing w:after="5" w:line="248" w:lineRule="auto"/>
        <w:ind w:right="74"/>
        <w:jc w:val="both"/>
        <w:rPr>
          <w:rFonts w:ascii="Arial" w:eastAsia="Arial" w:hAnsi="Arial" w:cs="Arial"/>
          <w:color w:val="000000"/>
          <w:sz w:val="24"/>
          <w:szCs w:val="24"/>
        </w:rPr>
      </w:pPr>
    </w:p>
    <w:p w14:paraId="556E451F" w14:textId="77777777" w:rsidR="0026095E" w:rsidRPr="000309C6" w:rsidRDefault="00481A7F" w:rsidP="0026095E">
      <w:pPr>
        <w:rPr>
          <w:rFonts w:ascii="Arial" w:hAnsi="Arial" w:cs="Arial"/>
          <w:sz w:val="24"/>
          <w:szCs w:val="24"/>
        </w:rPr>
      </w:pPr>
      <w:hyperlink r:id="rId21" w:history="1">
        <w:r w:rsidR="0026095E" w:rsidRPr="000309C6">
          <w:rPr>
            <w:rStyle w:val="Hyperlink"/>
            <w:rFonts w:ascii="Arial" w:hAnsi="Arial" w:cs="Arial"/>
            <w:sz w:val="24"/>
            <w:szCs w:val="24"/>
          </w:rPr>
          <w:t>https://www.scie.org.uk/care-act-2014/transition-from-childhood-to-adulthood/</w:t>
        </w:r>
      </w:hyperlink>
    </w:p>
    <w:p w14:paraId="025EA77C" w14:textId="5E923152" w:rsidR="0026095E" w:rsidRDefault="00481A7F" w:rsidP="0026095E">
      <w:pPr>
        <w:spacing w:after="5" w:line="248" w:lineRule="auto"/>
        <w:ind w:right="74"/>
        <w:jc w:val="both"/>
        <w:rPr>
          <w:rStyle w:val="Hyperlink"/>
          <w:rFonts w:ascii="Arial" w:hAnsi="Arial" w:cs="Arial"/>
          <w:sz w:val="24"/>
          <w:szCs w:val="24"/>
        </w:rPr>
      </w:pPr>
      <w:hyperlink r:id="rId22" w:history="1">
        <w:r w:rsidR="00A41426" w:rsidRPr="000309C6">
          <w:rPr>
            <w:rStyle w:val="Hyperlink"/>
            <w:rFonts w:ascii="Arial" w:hAnsi="Arial" w:cs="Arial"/>
            <w:sz w:val="24"/>
            <w:szCs w:val="24"/>
          </w:rPr>
          <w:t>Transitional Safeguarding | The Innovate Project</w:t>
        </w:r>
      </w:hyperlink>
    </w:p>
    <w:p w14:paraId="297AF799" w14:textId="77777777" w:rsidR="001C09A0" w:rsidRPr="000309C6" w:rsidRDefault="001C09A0" w:rsidP="0026095E">
      <w:pPr>
        <w:spacing w:after="5" w:line="248" w:lineRule="auto"/>
        <w:ind w:right="74"/>
        <w:jc w:val="both"/>
        <w:rPr>
          <w:rFonts w:ascii="Arial" w:hAnsi="Arial" w:cs="Arial"/>
          <w:sz w:val="24"/>
          <w:szCs w:val="24"/>
        </w:rPr>
      </w:pPr>
    </w:p>
    <w:p w14:paraId="6DADF12D" w14:textId="1E6CEB1F" w:rsidR="00EB3BAA" w:rsidRDefault="00D47AD2" w:rsidP="00703378">
      <w:pPr>
        <w:pStyle w:val="Default"/>
        <w:jc w:val="both"/>
        <w:rPr>
          <w:b/>
          <w:bCs/>
          <w:sz w:val="23"/>
          <w:szCs w:val="23"/>
        </w:rPr>
      </w:pPr>
      <w:bookmarkStart w:id="17" w:name="PATCH"/>
      <w:r>
        <w:rPr>
          <w:b/>
          <w:bCs/>
          <w:sz w:val="23"/>
          <w:szCs w:val="23"/>
        </w:rPr>
        <w:t xml:space="preserve">2.7 </w:t>
      </w:r>
      <w:bookmarkEnd w:id="17"/>
      <w:r w:rsidR="00182E3D" w:rsidRPr="00837F43">
        <w:rPr>
          <w:b/>
          <w:bCs/>
          <w:sz w:val="23"/>
          <w:szCs w:val="23"/>
        </w:rPr>
        <w:t>Support for Person</w:t>
      </w:r>
      <w:r w:rsidR="00EB36FF">
        <w:rPr>
          <w:b/>
          <w:bCs/>
          <w:sz w:val="23"/>
          <w:szCs w:val="23"/>
        </w:rPr>
        <w:t>(s)</w:t>
      </w:r>
      <w:r w:rsidR="00182E3D" w:rsidRPr="00837F43">
        <w:rPr>
          <w:b/>
          <w:bCs/>
          <w:sz w:val="23"/>
          <w:szCs w:val="23"/>
        </w:rPr>
        <w:t xml:space="preserve"> Alleged to have Caused Harm (PATCH)</w:t>
      </w:r>
    </w:p>
    <w:p w14:paraId="450A325D" w14:textId="77777777" w:rsidR="00D47AD2" w:rsidRPr="00837F43" w:rsidRDefault="00D47AD2" w:rsidP="00703378">
      <w:pPr>
        <w:pStyle w:val="Default"/>
        <w:jc w:val="both"/>
        <w:rPr>
          <w:b/>
          <w:bCs/>
          <w:sz w:val="23"/>
          <w:szCs w:val="23"/>
        </w:rPr>
      </w:pPr>
    </w:p>
    <w:p w14:paraId="333B0169" w14:textId="0894C83B" w:rsidR="00182E3D" w:rsidRPr="00837F43" w:rsidRDefault="00182E3D" w:rsidP="00703378">
      <w:pPr>
        <w:pStyle w:val="Default"/>
        <w:jc w:val="both"/>
        <w:rPr>
          <w:sz w:val="23"/>
          <w:szCs w:val="23"/>
        </w:rPr>
      </w:pPr>
      <w:r w:rsidRPr="00837F43">
        <w:rPr>
          <w:sz w:val="23"/>
          <w:szCs w:val="23"/>
        </w:rPr>
        <w:t>Where the person</w:t>
      </w:r>
      <w:r w:rsidR="00EB36FF">
        <w:rPr>
          <w:sz w:val="23"/>
          <w:szCs w:val="23"/>
        </w:rPr>
        <w:t>(s)</w:t>
      </w:r>
      <w:r w:rsidRPr="00837F43">
        <w:rPr>
          <w:sz w:val="23"/>
          <w:szCs w:val="23"/>
        </w:rPr>
        <w:t xml:space="preserve"> is also an adult who has care and support needs, organisations should consider what support and actions may help them to not abuse others. For example, enquires may indicate that the abuse or neglect was caused because the adult’s own needs were not being met and therefore a review of their needs should be undertaken. </w:t>
      </w:r>
    </w:p>
    <w:p w14:paraId="79B1FAFF" w14:textId="77777777" w:rsidR="00182E3D" w:rsidRPr="00837F43" w:rsidRDefault="00182E3D" w:rsidP="00703378">
      <w:pPr>
        <w:pStyle w:val="Default"/>
        <w:jc w:val="both"/>
        <w:rPr>
          <w:sz w:val="23"/>
          <w:szCs w:val="23"/>
        </w:rPr>
      </w:pPr>
    </w:p>
    <w:p w14:paraId="3BF71162" w14:textId="77777777" w:rsidR="00815750" w:rsidRDefault="00182E3D" w:rsidP="00703378">
      <w:pPr>
        <w:pStyle w:val="Default"/>
        <w:jc w:val="both"/>
        <w:rPr>
          <w:sz w:val="23"/>
          <w:szCs w:val="23"/>
        </w:rPr>
      </w:pPr>
      <w:r w:rsidRPr="00837F43">
        <w:rPr>
          <w:sz w:val="23"/>
          <w:szCs w:val="23"/>
        </w:rPr>
        <w:t xml:space="preserve">Where the PATCH is a carer, consideration should be made as to whether they are themselves </w:t>
      </w:r>
      <w:r w:rsidR="0049101F" w:rsidRPr="00837F43">
        <w:rPr>
          <w:sz w:val="23"/>
          <w:szCs w:val="23"/>
        </w:rPr>
        <w:t>in need of carer and support.</w:t>
      </w:r>
      <w:r w:rsidR="0049101F" w:rsidRPr="0049101F">
        <w:rPr>
          <w:sz w:val="23"/>
          <w:szCs w:val="23"/>
        </w:rPr>
        <w:t xml:space="preserve"> </w:t>
      </w:r>
    </w:p>
    <w:p w14:paraId="1062A31D" w14:textId="77777777" w:rsidR="00815750" w:rsidRDefault="00815750" w:rsidP="00703378">
      <w:pPr>
        <w:pStyle w:val="Default"/>
        <w:jc w:val="both"/>
        <w:rPr>
          <w:sz w:val="23"/>
          <w:szCs w:val="23"/>
        </w:rPr>
      </w:pPr>
    </w:p>
    <w:p w14:paraId="1EDD3F7F" w14:textId="635AB2C0" w:rsidR="00E661F5" w:rsidRDefault="007E3CBA" w:rsidP="00703378">
      <w:pPr>
        <w:pStyle w:val="Default"/>
        <w:jc w:val="both"/>
        <w:rPr>
          <w:color w:val="auto"/>
          <w:sz w:val="23"/>
          <w:szCs w:val="23"/>
        </w:rPr>
      </w:pPr>
      <w:r w:rsidRPr="00D27EE7">
        <w:rPr>
          <w:sz w:val="23"/>
          <w:szCs w:val="23"/>
        </w:rPr>
        <w:t>Where the PATCH is a known perpetrator</w:t>
      </w:r>
      <w:r w:rsidR="00292182" w:rsidRPr="00D27EE7">
        <w:rPr>
          <w:sz w:val="23"/>
          <w:szCs w:val="23"/>
        </w:rPr>
        <w:t xml:space="preserve"> of domestic abuse</w:t>
      </w:r>
      <w:r w:rsidR="00EE21F0">
        <w:rPr>
          <w:sz w:val="23"/>
          <w:szCs w:val="23"/>
        </w:rPr>
        <w:t xml:space="preserve">, </w:t>
      </w:r>
      <w:r w:rsidR="00EE21F0">
        <w:rPr>
          <w:color w:val="auto"/>
          <w:sz w:val="23"/>
          <w:szCs w:val="23"/>
        </w:rPr>
        <w:t>c</w:t>
      </w:r>
      <w:r w:rsidR="0049101F" w:rsidRPr="0049101F">
        <w:rPr>
          <w:color w:val="auto"/>
          <w:sz w:val="23"/>
          <w:szCs w:val="23"/>
        </w:rPr>
        <w:t xml:space="preserve">onsideration should be made </w:t>
      </w:r>
      <w:r w:rsidR="006E27C9">
        <w:rPr>
          <w:color w:val="auto"/>
          <w:sz w:val="23"/>
          <w:szCs w:val="23"/>
        </w:rPr>
        <w:t xml:space="preserve">to </w:t>
      </w:r>
      <w:r w:rsidR="0001441E">
        <w:rPr>
          <w:color w:val="auto"/>
          <w:sz w:val="23"/>
          <w:szCs w:val="23"/>
        </w:rPr>
        <w:t xml:space="preserve">refer </w:t>
      </w:r>
      <w:r>
        <w:rPr>
          <w:color w:val="auto"/>
          <w:sz w:val="23"/>
          <w:szCs w:val="23"/>
        </w:rPr>
        <w:t xml:space="preserve">to the </w:t>
      </w:r>
      <w:r w:rsidR="006E27C9">
        <w:rPr>
          <w:color w:val="auto"/>
          <w:sz w:val="23"/>
          <w:szCs w:val="23"/>
        </w:rPr>
        <w:t>Choices</w:t>
      </w:r>
      <w:r>
        <w:rPr>
          <w:color w:val="auto"/>
          <w:sz w:val="23"/>
          <w:szCs w:val="23"/>
        </w:rPr>
        <w:t xml:space="preserve"> Pathway</w:t>
      </w:r>
      <w:r w:rsidR="006E27C9">
        <w:rPr>
          <w:color w:val="auto"/>
          <w:sz w:val="23"/>
          <w:szCs w:val="23"/>
        </w:rPr>
        <w:t>.</w:t>
      </w:r>
    </w:p>
    <w:p w14:paraId="4F2C8549" w14:textId="77777777" w:rsidR="001C09A0" w:rsidRDefault="001C09A0" w:rsidP="00703378">
      <w:pPr>
        <w:pStyle w:val="Default"/>
        <w:jc w:val="both"/>
        <w:rPr>
          <w:color w:val="auto"/>
          <w:sz w:val="23"/>
          <w:szCs w:val="23"/>
        </w:rPr>
      </w:pPr>
    </w:p>
    <w:p w14:paraId="729D22FD" w14:textId="0587BF6C" w:rsidR="001C09A0" w:rsidRDefault="001C09A0" w:rsidP="001C09A0">
      <w:pPr>
        <w:spacing w:after="0"/>
        <w:ind w:right="74"/>
        <w:jc w:val="both"/>
        <w:rPr>
          <w:rFonts w:ascii="Arial" w:eastAsia="Arial" w:hAnsi="Arial" w:cs="Arial"/>
          <w:color w:val="000000"/>
          <w:sz w:val="23"/>
          <w:szCs w:val="23"/>
        </w:rPr>
      </w:pPr>
      <w:bookmarkStart w:id="18" w:name="_Hlk119311405"/>
      <w:r>
        <w:rPr>
          <w:rFonts w:ascii="Arial" w:eastAsia="Arial" w:hAnsi="Arial" w:cs="Arial"/>
          <w:color w:val="000000"/>
          <w:sz w:val="23"/>
          <w:szCs w:val="23"/>
        </w:rPr>
        <w:t xml:space="preserve">For more information </w:t>
      </w:r>
      <w:r w:rsidR="007B76A0">
        <w:rPr>
          <w:rFonts w:ascii="Arial" w:eastAsia="Arial" w:hAnsi="Arial" w:cs="Arial"/>
          <w:color w:val="000000"/>
          <w:sz w:val="23"/>
          <w:szCs w:val="23"/>
        </w:rPr>
        <w:t xml:space="preserve">on the </w:t>
      </w:r>
      <w:r w:rsidR="00BD7FC6">
        <w:rPr>
          <w:rFonts w:ascii="Arial" w:eastAsia="Arial" w:hAnsi="Arial" w:cs="Arial"/>
          <w:color w:val="000000"/>
          <w:sz w:val="23"/>
          <w:szCs w:val="23"/>
        </w:rPr>
        <w:t xml:space="preserve">Domestic abuse </w:t>
      </w:r>
      <w:r w:rsidR="007B76A0">
        <w:rPr>
          <w:rFonts w:ascii="Arial" w:eastAsia="Arial" w:hAnsi="Arial" w:cs="Arial"/>
          <w:color w:val="000000"/>
          <w:sz w:val="23"/>
          <w:szCs w:val="23"/>
        </w:rPr>
        <w:t xml:space="preserve">Choices Pathway contact the Safer Communities Hub </w:t>
      </w:r>
      <w:r w:rsidR="00043A8D">
        <w:rPr>
          <w:rFonts w:ascii="Arial" w:eastAsia="Arial" w:hAnsi="Arial" w:cs="Arial"/>
          <w:color w:val="000000"/>
          <w:sz w:val="23"/>
          <w:szCs w:val="23"/>
        </w:rPr>
        <w:t>on 0151</w:t>
      </w:r>
      <w:r w:rsidR="007B76A0">
        <w:rPr>
          <w:rFonts w:ascii="Arial" w:eastAsia="Arial" w:hAnsi="Arial" w:cs="Arial"/>
          <w:color w:val="000000"/>
          <w:sz w:val="23"/>
          <w:szCs w:val="23"/>
        </w:rPr>
        <w:t xml:space="preserve"> 443 </w:t>
      </w:r>
      <w:r w:rsidR="00F974AE">
        <w:rPr>
          <w:rFonts w:ascii="Arial" w:eastAsia="Arial" w:hAnsi="Arial" w:cs="Arial"/>
          <w:color w:val="000000"/>
          <w:sz w:val="23"/>
          <w:szCs w:val="23"/>
        </w:rPr>
        <w:t>2610</w:t>
      </w:r>
    </w:p>
    <w:p w14:paraId="4F1D4848" w14:textId="602A5113" w:rsidR="005F4E88" w:rsidRPr="005F4E88" w:rsidRDefault="00DB4B73" w:rsidP="005F4E88">
      <w:pPr>
        <w:pStyle w:val="Heading1"/>
        <w:rPr>
          <w:rFonts w:ascii="Arial" w:hAnsi="Arial" w:cs="Arial"/>
          <w:b/>
          <w:bCs/>
          <w:sz w:val="23"/>
          <w:szCs w:val="23"/>
        </w:rPr>
      </w:pPr>
      <w:bookmarkStart w:id="19" w:name="PIPOT"/>
      <w:bookmarkEnd w:id="18"/>
      <w:r>
        <w:rPr>
          <w:rFonts w:ascii="Arial" w:hAnsi="Arial" w:cs="Arial"/>
          <w:b/>
          <w:bCs/>
          <w:color w:val="auto"/>
          <w:sz w:val="23"/>
          <w:szCs w:val="23"/>
        </w:rPr>
        <w:t>2</w:t>
      </w:r>
      <w:r w:rsidR="00D47AD2">
        <w:rPr>
          <w:rFonts w:ascii="Arial" w:hAnsi="Arial" w:cs="Arial"/>
          <w:b/>
          <w:bCs/>
          <w:color w:val="auto"/>
          <w:sz w:val="23"/>
          <w:szCs w:val="23"/>
        </w:rPr>
        <w:t xml:space="preserve">.8 </w:t>
      </w:r>
      <w:bookmarkEnd w:id="19"/>
      <w:r w:rsidR="005F4E88" w:rsidRPr="005F4E88">
        <w:rPr>
          <w:rFonts w:ascii="Arial" w:hAnsi="Arial" w:cs="Arial"/>
          <w:b/>
          <w:bCs/>
          <w:color w:val="auto"/>
          <w:sz w:val="23"/>
          <w:szCs w:val="23"/>
        </w:rPr>
        <w:t xml:space="preserve">Allegations about </w:t>
      </w:r>
      <w:r w:rsidR="006A5EE0">
        <w:rPr>
          <w:rFonts w:ascii="Arial" w:hAnsi="Arial" w:cs="Arial"/>
          <w:b/>
          <w:bCs/>
          <w:color w:val="auto"/>
          <w:sz w:val="23"/>
          <w:szCs w:val="23"/>
        </w:rPr>
        <w:t xml:space="preserve">a </w:t>
      </w:r>
      <w:r w:rsidR="005F4E88" w:rsidRPr="005F4E88">
        <w:rPr>
          <w:rFonts w:ascii="Arial" w:hAnsi="Arial" w:cs="Arial"/>
          <w:b/>
          <w:bCs/>
          <w:color w:val="auto"/>
          <w:sz w:val="23"/>
          <w:szCs w:val="23"/>
        </w:rPr>
        <w:t>Pe</w:t>
      </w:r>
      <w:r w:rsidR="006A5EE0">
        <w:rPr>
          <w:rFonts w:ascii="Arial" w:hAnsi="Arial" w:cs="Arial"/>
          <w:b/>
          <w:bCs/>
          <w:color w:val="auto"/>
          <w:sz w:val="23"/>
          <w:szCs w:val="23"/>
        </w:rPr>
        <w:t>rson</w:t>
      </w:r>
      <w:r w:rsidR="00EB36FF">
        <w:rPr>
          <w:rFonts w:ascii="Arial" w:hAnsi="Arial" w:cs="Arial"/>
          <w:b/>
          <w:bCs/>
          <w:color w:val="auto"/>
          <w:sz w:val="23"/>
          <w:szCs w:val="23"/>
        </w:rPr>
        <w:t>(s)</w:t>
      </w:r>
      <w:r w:rsidR="005F4E88" w:rsidRPr="005F4E88">
        <w:rPr>
          <w:rFonts w:ascii="Arial" w:hAnsi="Arial" w:cs="Arial"/>
          <w:b/>
          <w:bCs/>
          <w:color w:val="auto"/>
          <w:sz w:val="23"/>
          <w:szCs w:val="23"/>
        </w:rPr>
        <w:t xml:space="preserve"> in Positions of Trust (PiPoT)</w:t>
      </w:r>
      <w:r w:rsidR="005F4E88" w:rsidRPr="005F4E88">
        <w:rPr>
          <w:rFonts w:ascii="Arial" w:hAnsi="Arial" w:cs="Arial"/>
          <w:b/>
          <w:bCs/>
          <w:color w:val="auto"/>
          <w:sz w:val="23"/>
          <w:szCs w:val="23"/>
        </w:rPr>
        <w:br/>
      </w:r>
    </w:p>
    <w:p w14:paraId="47898A56" w14:textId="3CC09EC5" w:rsidR="001C09A0" w:rsidRDefault="005F4E88" w:rsidP="005F4E88">
      <w:pPr>
        <w:spacing w:after="0"/>
        <w:jc w:val="both"/>
        <w:rPr>
          <w:rFonts w:ascii="Arial" w:hAnsi="Arial" w:cs="Arial"/>
        </w:rPr>
      </w:pPr>
      <w:r w:rsidRPr="005F4E88">
        <w:rPr>
          <w:rFonts w:ascii="Arial" w:hAnsi="Arial" w:cs="Arial"/>
          <w:sz w:val="23"/>
          <w:szCs w:val="23"/>
        </w:rPr>
        <w:t xml:space="preserve">The statutory guidance to the Care Act 2014 requires Safeguarding Adults Boards to establish a framework and process to respond to allegations against anyone who </w:t>
      </w:r>
      <w:r w:rsidR="007E3CBA">
        <w:rPr>
          <w:rFonts w:ascii="Arial" w:hAnsi="Arial" w:cs="Arial"/>
          <w:sz w:val="23"/>
          <w:szCs w:val="23"/>
        </w:rPr>
        <w:t>‘</w:t>
      </w:r>
      <w:r w:rsidRPr="00D27EE7">
        <w:rPr>
          <w:rFonts w:ascii="Arial" w:hAnsi="Arial" w:cs="Arial"/>
          <w:b/>
          <w:bCs/>
          <w:sz w:val="23"/>
          <w:szCs w:val="23"/>
        </w:rPr>
        <w:t xml:space="preserve">works, either paid or unpaid, with adults who have care and support </w:t>
      </w:r>
      <w:r w:rsidR="00F0156A" w:rsidRPr="00D27EE7">
        <w:rPr>
          <w:rFonts w:ascii="Arial" w:hAnsi="Arial" w:cs="Arial"/>
          <w:b/>
          <w:bCs/>
          <w:sz w:val="23"/>
          <w:szCs w:val="23"/>
        </w:rPr>
        <w:t>needs</w:t>
      </w:r>
      <w:r w:rsidRPr="00D27EE7">
        <w:rPr>
          <w:rFonts w:ascii="Arial" w:hAnsi="Arial" w:cs="Arial"/>
          <w:b/>
          <w:bCs/>
          <w:sz w:val="23"/>
          <w:szCs w:val="23"/>
        </w:rPr>
        <w:t xml:space="preserve">. </w:t>
      </w:r>
      <w:r w:rsidR="00C921C7" w:rsidRPr="00C921C7">
        <w:rPr>
          <w:rFonts w:ascii="Arial" w:hAnsi="Arial" w:cs="Arial"/>
          <w:sz w:val="23"/>
          <w:szCs w:val="23"/>
        </w:rPr>
        <w:t>When a person’s conduct towards an adult may impact on their suitability to work with or continue to work with children, this must be referred to the Local Authority Designated Officer (LADO)</w:t>
      </w:r>
      <w:r w:rsidR="005140F6">
        <w:rPr>
          <w:rFonts w:ascii="Arial" w:hAnsi="Arial" w:cs="Arial"/>
        </w:rPr>
        <w:t>.</w:t>
      </w:r>
      <w:r w:rsidR="005140F6">
        <w:rPr>
          <w:rFonts w:ascii="Arial" w:hAnsi="Arial" w:cs="Arial"/>
          <w:sz w:val="23"/>
          <w:szCs w:val="23"/>
        </w:rPr>
        <w:t xml:space="preserve"> </w:t>
      </w:r>
      <w:r w:rsidR="001C09A0" w:rsidRPr="008D6123">
        <w:rPr>
          <w:rFonts w:ascii="Arial" w:hAnsi="Arial" w:cs="Arial"/>
          <w:sz w:val="23"/>
          <w:szCs w:val="23"/>
        </w:rPr>
        <w:t>For more information click</w:t>
      </w:r>
      <w:r w:rsidR="001C09A0">
        <w:rPr>
          <w:rFonts w:ascii="Arial" w:hAnsi="Arial" w:cs="Arial"/>
        </w:rPr>
        <w:t xml:space="preserve"> </w:t>
      </w:r>
      <w:r w:rsidR="001C09A0" w:rsidRPr="008D6123">
        <w:rPr>
          <w:rFonts w:ascii="Arial" w:hAnsi="Arial" w:cs="Arial"/>
          <w:sz w:val="23"/>
          <w:szCs w:val="23"/>
        </w:rPr>
        <w:t>th</w:t>
      </w:r>
      <w:r w:rsidR="00DB4B73" w:rsidRPr="008D6123">
        <w:rPr>
          <w:rFonts w:ascii="Arial" w:hAnsi="Arial" w:cs="Arial"/>
          <w:sz w:val="23"/>
          <w:szCs w:val="23"/>
        </w:rPr>
        <w:t xml:space="preserve">is </w:t>
      </w:r>
      <w:hyperlink r:id="rId23" w:history="1">
        <w:r w:rsidR="001C09A0" w:rsidRPr="008D6123">
          <w:rPr>
            <w:rStyle w:val="Hyperlink"/>
            <w:rFonts w:ascii="Arial" w:hAnsi="Arial" w:cs="Arial"/>
            <w:sz w:val="23"/>
            <w:szCs w:val="23"/>
          </w:rPr>
          <w:t>link</w:t>
        </w:r>
      </w:hyperlink>
      <w:r w:rsidR="00F20B06">
        <w:rPr>
          <w:rFonts w:ascii="Arial" w:hAnsi="Arial" w:cs="Arial"/>
          <w:sz w:val="23"/>
          <w:szCs w:val="23"/>
        </w:rPr>
        <w:t>.</w:t>
      </w:r>
    </w:p>
    <w:p w14:paraId="0799681D" w14:textId="1A8C161E" w:rsidR="00C40541" w:rsidRPr="00BD7FAC" w:rsidRDefault="00C40541" w:rsidP="005F4E88">
      <w:pPr>
        <w:spacing w:after="0"/>
        <w:jc w:val="both"/>
        <w:rPr>
          <w:rFonts w:ascii="Arial" w:hAnsi="Arial" w:cs="Arial"/>
          <w:color w:val="FF0000"/>
          <w:sz w:val="23"/>
          <w:szCs w:val="23"/>
        </w:rPr>
      </w:pPr>
    </w:p>
    <w:p w14:paraId="4CDCB2CF" w14:textId="436BF10B" w:rsidR="007E3CBA" w:rsidRDefault="005F4E88" w:rsidP="005F4E88">
      <w:pPr>
        <w:spacing w:after="0"/>
        <w:jc w:val="both"/>
        <w:rPr>
          <w:rFonts w:ascii="Arial" w:hAnsi="Arial" w:cs="Arial"/>
          <w:sz w:val="23"/>
          <w:szCs w:val="23"/>
        </w:rPr>
      </w:pPr>
      <w:r w:rsidRPr="005F4E88">
        <w:rPr>
          <w:rFonts w:ascii="Arial" w:hAnsi="Arial" w:cs="Arial"/>
          <w:sz w:val="23"/>
          <w:szCs w:val="23"/>
        </w:rPr>
        <w:lastRenderedPageBreak/>
        <w:t xml:space="preserve">The PiPoT </w:t>
      </w:r>
      <w:r w:rsidR="007E3CBA">
        <w:rPr>
          <w:rFonts w:ascii="Arial" w:hAnsi="Arial" w:cs="Arial"/>
          <w:sz w:val="23"/>
          <w:szCs w:val="23"/>
        </w:rPr>
        <w:t xml:space="preserve">may work in any </w:t>
      </w:r>
      <w:r w:rsidR="0001441E">
        <w:rPr>
          <w:rFonts w:ascii="Arial" w:hAnsi="Arial" w:cs="Arial"/>
          <w:sz w:val="23"/>
          <w:szCs w:val="23"/>
        </w:rPr>
        <w:t xml:space="preserve">health or </w:t>
      </w:r>
      <w:r w:rsidR="00CB5F7E">
        <w:rPr>
          <w:rFonts w:ascii="Arial" w:hAnsi="Arial" w:cs="Arial"/>
          <w:sz w:val="23"/>
          <w:szCs w:val="23"/>
        </w:rPr>
        <w:t xml:space="preserve">social </w:t>
      </w:r>
      <w:r w:rsidR="007E3CBA">
        <w:rPr>
          <w:rFonts w:ascii="Arial" w:hAnsi="Arial" w:cs="Arial"/>
          <w:sz w:val="23"/>
          <w:szCs w:val="23"/>
        </w:rPr>
        <w:t>care setting or in the adult’s home</w:t>
      </w:r>
      <w:r w:rsidR="00B7779D">
        <w:rPr>
          <w:rFonts w:ascii="Arial" w:hAnsi="Arial" w:cs="Arial"/>
          <w:sz w:val="23"/>
          <w:szCs w:val="23"/>
        </w:rPr>
        <w:t xml:space="preserve"> and may perform any role within the setting.</w:t>
      </w:r>
    </w:p>
    <w:p w14:paraId="15CB63D0" w14:textId="22518B01" w:rsidR="005F4E88" w:rsidRPr="005F4E88" w:rsidRDefault="005F4E88" w:rsidP="005F4E88">
      <w:pPr>
        <w:spacing w:after="0"/>
        <w:jc w:val="both"/>
        <w:rPr>
          <w:rFonts w:ascii="Arial" w:hAnsi="Arial" w:cs="Arial"/>
          <w:sz w:val="23"/>
          <w:szCs w:val="23"/>
        </w:rPr>
      </w:pPr>
      <w:r w:rsidRPr="005F4E88">
        <w:rPr>
          <w:rFonts w:ascii="Arial" w:hAnsi="Arial" w:cs="Arial"/>
          <w:sz w:val="23"/>
          <w:szCs w:val="23"/>
        </w:rPr>
        <w:t xml:space="preserve"> </w:t>
      </w:r>
    </w:p>
    <w:p w14:paraId="1ED1AFF4" w14:textId="77777777" w:rsidR="005F4E88" w:rsidRPr="005F4E88" w:rsidRDefault="005F4E88" w:rsidP="005F4E88">
      <w:pPr>
        <w:spacing w:after="0"/>
        <w:jc w:val="both"/>
        <w:rPr>
          <w:rFonts w:ascii="Arial" w:hAnsi="Arial" w:cs="Arial"/>
          <w:sz w:val="23"/>
          <w:szCs w:val="23"/>
        </w:rPr>
      </w:pPr>
      <w:r w:rsidRPr="005F4E88">
        <w:rPr>
          <w:rFonts w:ascii="Arial" w:hAnsi="Arial" w:cs="Arial"/>
          <w:sz w:val="23"/>
          <w:szCs w:val="23"/>
        </w:rPr>
        <w:t>A PiPoT is at risk of allegations being made against them at any time and we need to ensure clear and safe working practices are in place. An allegation against a PiPoT must be taken seriously and dealt with fairly in a way that protects both the adult and the PIPOT.</w:t>
      </w:r>
    </w:p>
    <w:p w14:paraId="6D57EB45" w14:textId="77777777" w:rsidR="005F4E88" w:rsidRPr="005F4E88" w:rsidRDefault="005F4E88" w:rsidP="005F4E88">
      <w:pPr>
        <w:spacing w:after="0"/>
        <w:jc w:val="both"/>
        <w:rPr>
          <w:rFonts w:ascii="Arial" w:hAnsi="Arial" w:cs="Arial"/>
          <w:sz w:val="23"/>
          <w:szCs w:val="23"/>
        </w:rPr>
      </w:pPr>
    </w:p>
    <w:p w14:paraId="60E9A8C8" w14:textId="77777777" w:rsidR="005F4E88" w:rsidRPr="005F4E88" w:rsidRDefault="005F4E88" w:rsidP="005F4E88">
      <w:pPr>
        <w:spacing w:after="0"/>
        <w:jc w:val="both"/>
        <w:rPr>
          <w:rFonts w:ascii="Arial" w:eastAsia="Arial" w:hAnsi="Arial" w:cs="Arial"/>
          <w:color w:val="000000"/>
          <w:sz w:val="23"/>
          <w:szCs w:val="23"/>
        </w:rPr>
      </w:pPr>
      <w:r w:rsidRPr="005F4E88">
        <w:rPr>
          <w:rFonts w:ascii="Arial" w:eastAsia="Arial" w:hAnsi="Arial" w:cs="Arial"/>
          <w:color w:val="000000"/>
          <w:sz w:val="23"/>
          <w:szCs w:val="23"/>
        </w:rPr>
        <w:t>A PiPoT referral should be made if the PiPoT is alleged to have behaved in one or more of the following ways to an adult with care and support needs:</w:t>
      </w:r>
    </w:p>
    <w:p w14:paraId="7EFCDE17" w14:textId="77777777" w:rsidR="005F4E88" w:rsidRPr="005F4E88" w:rsidRDefault="005F4E88" w:rsidP="005F4E88">
      <w:pPr>
        <w:spacing w:after="0"/>
        <w:jc w:val="both"/>
        <w:rPr>
          <w:rFonts w:ascii="Arial" w:eastAsia="Arial" w:hAnsi="Arial" w:cs="Arial"/>
          <w:color w:val="000000"/>
          <w:sz w:val="23"/>
          <w:szCs w:val="23"/>
        </w:rPr>
      </w:pPr>
    </w:p>
    <w:p w14:paraId="45E1059A" w14:textId="77777777" w:rsidR="005F4E88" w:rsidRPr="005F4E88" w:rsidRDefault="005F4E88" w:rsidP="00C119A8">
      <w:pPr>
        <w:spacing w:after="0"/>
        <w:jc w:val="both"/>
        <w:rPr>
          <w:rFonts w:ascii="Arial" w:eastAsia="Arial" w:hAnsi="Arial" w:cs="Arial"/>
          <w:color w:val="000000"/>
          <w:sz w:val="23"/>
          <w:szCs w:val="23"/>
        </w:rPr>
      </w:pPr>
      <w:r w:rsidRPr="005F4E88">
        <w:rPr>
          <w:rFonts w:ascii="Arial" w:eastAsia="Arial" w:hAnsi="Arial" w:cs="Arial"/>
          <w:color w:val="000000"/>
          <w:sz w:val="23"/>
          <w:szCs w:val="23"/>
        </w:rPr>
        <w:t>1. may have, or has caused harm to the adult</w:t>
      </w:r>
    </w:p>
    <w:p w14:paraId="64A0B87D" w14:textId="77777777" w:rsidR="005F4E88" w:rsidRPr="005F4E88" w:rsidRDefault="005F4E88" w:rsidP="00C119A8">
      <w:pPr>
        <w:spacing w:after="0"/>
        <w:jc w:val="both"/>
        <w:rPr>
          <w:rFonts w:ascii="Arial" w:eastAsia="Arial" w:hAnsi="Arial" w:cs="Arial"/>
          <w:color w:val="000000"/>
          <w:sz w:val="23"/>
          <w:szCs w:val="23"/>
        </w:rPr>
      </w:pPr>
      <w:r w:rsidRPr="005F4E88">
        <w:rPr>
          <w:rFonts w:ascii="Arial" w:eastAsia="Arial" w:hAnsi="Arial" w:cs="Arial"/>
          <w:color w:val="000000"/>
          <w:sz w:val="23"/>
          <w:szCs w:val="23"/>
        </w:rPr>
        <w:t>2. committed a criminal offence against or related to the adult</w:t>
      </w:r>
    </w:p>
    <w:p w14:paraId="04D2818F" w14:textId="42B7827D" w:rsidR="005F4E88" w:rsidRDefault="005F4E88" w:rsidP="00C119A8">
      <w:pPr>
        <w:spacing w:after="0"/>
        <w:jc w:val="both"/>
        <w:rPr>
          <w:rFonts w:ascii="Arial" w:eastAsia="Arial" w:hAnsi="Arial" w:cs="Arial"/>
          <w:color w:val="000000"/>
          <w:sz w:val="23"/>
          <w:szCs w:val="23"/>
        </w:rPr>
      </w:pPr>
      <w:r w:rsidRPr="005F4E88">
        <w:rPr>
          <w:rFonts w:ascii="Arial" w:eastAsia="Arial" w:hAnsi="Arial" w:cs="Arial"/>
          <w:color w:val="000000"/>
          <w:sz w:val="23"/>
          <w:szCs w:val="23"/>
        </w:rPr>
        <w:t>3. poses a risk of harm to the adult.</w:t>
      </w:r>
    </w:p>
    <w:p w14:paraId="1515C1C4" w14:textId="59EFB27D" w:rsidR="00887204" w:rsidRDefault="00887204" w:rsidP="00C119A8">
      <w:pPr>
        <w:spacing w:after="0"/>
        <w:jc w:val="both"/>
      </w:pPr>
    </w:p>
    <w:p w14:paraId="1AC0FEE1" w14:textId="5A6E57BF" w:rsidR="00182E3D" w:rsidRPr="00DC6D45" w:rsidRDefault="001C09A0" w:rsidP="00703378">
      <w:pPr>
        <w:pStyle w:val="Default"/>
        <w:jc w:val="both"/>
      </w:pPr>
      <w:r>
        <w:rPr>
          <w:rFonts w:eastAsia="Arial"/>
          <w:sz w:val="23"/>
          <w:szCs w:val="23"/>
        </w:rPr>
        <w:t xml:space="preserve">For More information </w:t>
      </w:r>
      <w:r w:rsidR="00EB36FF">
        <w:rPr>
          <w:rFonts w:eastAsia="Arial"/>
          <w:sz w:val="23"/>
          <w:szCs w:val="23"/>
        </w:rPr>
        <w:t>and referral guidance for</w:t>
      </w:r>
      <w:r>
        <w:rPr>
          <w:rFonts w:eastAsia="Arial"/>
          <w:sz w:val="23"/>
          <w:szCs w:val="23"/>
        </w:rPr>
        <w:t xml:space="preserve"> PiPoT</w:t>
      </w:r>
      <w:r w:rsidR="006C5AF0">
        <w:rPr>
          <w:rFonts w:eastAsia="Arial"/>
          <w:sz w:val="23"/>
          <w:szCs w:val="23"/>
        </w:rPr>
        <w:t>:</w:t>
      </w:r>
      <w:r w:rsidR="00DB4239">
        <w:rPr>
          <w:rFonts w:eastAsia="Arial"/>
          <w:sz w:val="23"/>
          <w:szCs w:val="23"/>
        </w:rPr>
        <w:t xml:space="preserve"> </w:t>
      </w:r>
      <w:hyperlink r:id="rId24" w:history="1">
        <w:r w:rsidR="00F861A4" w:rsidRPr="00FA6328">
          <w:rPr>
            <w:rStyle w:val="Hyperlink"/>
            <w:sz w:val="23"/>
            <w:szCs w:val="23"/>
          </w:rPr>
          <w:t>North West PiPOT Policy</w:t>
        </w:r>
      </w:hyperlink>
    </w:p>
    <w:p w14:paraId="7BD213C2" w14:textId="77777777" w:rsidR="00F861A4" w:rsidRDefault="00F861A4" w:rsidP="00703378">
      <w:pPr>
        <w:pStyle w:val="Default"/>
        <w:jc w:val="both"/>
        <w:rPr>
          <w:b/>
          <w:bCs/>
          <w:sz w:val="23"/>
          <w:szCs w:val="23"/>
          <w:highlight w:val="cyan"/>
        </w:rPr>
      </w:pPr>
    </w:p>
    <w:p w14:paraId="78FEAC7E" w14:textId="77777777" w:rsidR="00182E3D" w:rsidRPr="00182E3D" w:rsidRDefault="00182E3D" w:rsidP="00703378">
      <w:pPr>
        <w:pStyle w:val="Default"/>
        <w:jc w:val="both"/>
        <w:rPr>
          <w:b/>
          <w:bCs/>
          <w:sz w:val="23"/>
          <w:szCs w:val="23"/>
          <w:highlight w:val="cyan"/>
        </w:rPr>
      </w:pPr>
    </w:p>
    <w:p w14:paraId="5D2C44CC" w14:textId="77777777" w:rsidR="00484472" w:rsidRPr="00B86ACF" w:rsidRDefault="00484472" w:rsidP="00484472">
      <w:pPr>
        <w:rPr>
          <w:rFonts w:ascii="Arial" w:hAnsi="Arial" w:cs="Arial"/>
          <w:b/>
          <w:bCs/>
          <w:sz w:val="23"/>
          <w:szCs w:val="23"/>
        </w:rPr>
      </w:pPr>
      <w:bookmarkStart w:id="20" w:name="safeguardingconcerns"/>
      <w:r>
        <w:rPr>
          <w:rFonts w:ascii="Arial" w:hAnsi="Arial" w:cs="Arial"/>
          <w:b/>
          <w:bCs/>
          <w:sz w:val="23"/>
          <w:szCs w:val="23"/>
        </w:rPr>
        <w:t>3</w:t>
      </w:r>
      <w:bookmarkEnd w:id="20"/>
      <w:r w:rsidRPr="00B86ACF">
        <w:rPr>
          <w:rFonts w:ascii="Arial" w:hAnsi="Arial" w:cs="Arial"/>
          <w:b/>
          <w:bCs/>
          <w:sz w:val="23"/>
          <w:szCs w:val="23"/>
        </w:rPr>
        <w:t>. Safeguarding concerns</w:t>
      </w:r>
    </w:p>
    <w:p w14:paraId="0EA0098E" w14:textId="7AA85111" w:rsidR="00305F8C" w:rsidRDefault="00484472" w:rsidP="00484472">
      <w:pPr>
        <w:jc w:val="both"/>
        <w:rPr>
          <w:rFonts w:ascii="Arial" w:hAnsi="Arial" w:cs="Arial"/>
          <w:sz w:val="23"/>
          <w:szCs w:val="23"/>
        </w:rPr>
      </w:pPr>
      <w:r w:rsidRPr="00B86ACF">
        <w:rPr>
          <w:rFonts w:ascii="Arial" w:hAnsi="Arial" w:cs="Arial"/>
          <w:sz w:val="23"/>
          <w:szCs w:val="23"/>
        </w:rPr>
        <w:t xml:space="preserve">Where abuse or neglect is suspected, </w:t>
      </w:r>
      <w:r w:rsidR="00C36901" w:rsidRPr="00B86ACF">
        <w:rPr>
          <w:rFonts w:ascii="Arial" w:hAnsi="Arial" w:cs="Arial"/>
          <w:sz w:val="23"/>
          <w:szCs w:val="23"/>
        </w:rPr>
        <w:t>identified,</w:t>
      </w:r>
      <w:r w:rsidRPr="00B86ACF">
        <w:rPr>
          <w:rFonts w:ascii="Arial" w:hAnsi="Arial" w:cs="Arial"/>
          <w:sz w:val="23"/>
          <w:szCs w:val="23"/>
        </w:rPr>
        <w:t xml:space="preserve"> or disclosed a safeguarding concern should be reported to the local authority Multi-agency Safeguarding Hub (MASH). </w:t>
      </w:r>
    </w:p>
    <w:p w14:paraId="1036471F" w14:textId="7673536B" w:rsidR="00BD4FDC" w:rsidRPr="00C82355" w:rsidRDefault="00BD4FDC" w:rsidP="00BD4FDC">
      <w:pPr>
        <w:autoSpaceDE w:val="0"/>
        <w:autoSpaceDN w:val="0"/>
        <w:adjustRightInd w:val="0"/>
        <w:spacing w:after="0" w:line="240" w:lineRule="auto"/>
        <w:jc w:val="both"/>
        <w:rPr>
          <w:rFonts w:ascii="Arial" w:hAnsi="Arial" w:cs="Arial"/>
          <w:b/>
          <w:bCs/>
          <w:color w:val="FF0000"/>
          <w:sz w:val="24"/>
          <w:szCs w:val="24"/>
        </w:rPr>
      </w:pPr>
      <w:r>
        <w:rPr>
          <w:rFonts w:ascii="Arial" w:hAnsi="Arial" w:cs="Arial"/>
          <w:b/>
          <w:bCs/>
          <w:sz w:val="24"/>
          <w:szCs w:val="24"/>
        </w:rPr>
        <w:t>Types of abuse:</w:t>
      </w:r>
    </w:p>
    <w:p w14:paraId="0D533C51" w14:textId="77777777" w:rsidR="00BD4FDC" w:rsidRPr="00DC2B98" w:rsidRDefault="00BD4FDC" w:rsidP="00BD4FDC">
      <w:pPr>
        <w:autoSpaceDE w:val="0"/>
        <w:autoSpaceDN w:val="0"/>
        <w:adjustRightInd w:val="0"/>
        <w:spacing w:after="0" w:line="240" w:lineRule="auto"/>
        <w:jc w:val="both"/>
        <w:rPr>
          <w:rFonts w:ascii="Arial" w:hAnsi="Arial" w:cs="Arial"/>
          <w:b/>
          <w:bCs/>
          <w:sz w:val="24"/>
          <w:szCs w:val="24"/>
        </w:rPr>
      </w:pPr>
    </w:p>
    <w:p w14:paraId="4D3DB0EA"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Physical abuse</w:t>
      </w:r>
    </w:p>
    <w:p w14:paraId="52B8D168"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Sexual abuse</w:t>
      </w:r>
    </w:p>
    <w:p w14:paraId="174658CD"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Financial or material</w:t>
      </w:r>
      <w:r>
        <w:rPr>
          <w:color w:val="000000"/>
          <w:sz w:val="23"/>
          <w:szCs w:val="23"/>
        </w:rPr>
        <w:t xml:space="preserve"> </w:t>
      </w:r>
      <w:r w:rsidRPr="00DC2B98">
        <w:rPr>
          <w:color w:val="000000"/>
          <w:sz w:val="23"/>
          <w:szCs w:val="23"/>
        </w:rPr>
        <w:t>abuse</w:t>
      </w:r>
    </w:p>
    <w:p w14:paraId="00C97809"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Emotional and psychological abuse</w:t>
      </w:r>
    </w:p>
    <w:p w14:paraId="4C0E904A"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 xml:space="preserve">Organisational abuse </w:t>
      </w:r>
    </w:p>
    <w:p w14:paraId="65C2485D"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Domestic abuse,</w:t>
      </w:r>
      <w:r>
        <w:rPr>
          <w:color w:val="000000"/>
          <w:sz w:val="23"/>
          <w:szCs w:val="23"/>
        </w:rPr>
        <w:t xml:space="preserve"> </w:t>
      </w:r>
    </w:p>
    <w:p w14:paraId="695F0926"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Discriminatory abuse</w:t>
      </w:r>
    </w:p>
    <w:p w14:paraId="7DEEF02F"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Neglect or acts of omission</w:t>
      </w:r>
    </w:p>
    <w:p w14:paraId="5281452B" w14:textId="77777777" w:rsidR="00BD4FDC" w:rsidRPr="00DC2B98" w:rsidRDefault="00BD4FDC" w:rsidP="00BD4FDC">
      <w:pPr>
        <w:pStyle w:val="ListParagraph"/>
        <w:numPr>
          <w:ilvl w:val="0"/>
          <w:numId w:val="35"/>
        </w:numPr>
        <w:adjustRightInd w:val="0"/>
        <w:jc w:val="both"/>
        <w:rPr>
          <w:color w:val="000000"/>
          <w:sz w:val="23"/>
          <w:szCs w:val="23"/>
        </w:rPr>
      </w:pPr>
      <w:r w:rsidRPr="00DC2B98">
        <w:rPr>
          <w:color w:val="000000"/>
          <w:sz w:val="23"/>
          <w:szCs w:val="23"/>
        </w:rPr>
        <w:t>Modern Slavery</w:t>
      </w:r>
      <w:r>
        <w:rPr>
          <w:color w:val="000000"/>
          <w:sz w:val="23"/>
          <w:szCs w:val="23"/>
        </w:rPr>
        <w:t xml:space="preserve"> </w:t>
      </w:r>
    </w:p>
    <w:p w14:paraId="558F64EE" w14:textId="5ADA20FC" w:rsidR="00BD4FDC" w:rsidRDefault="00BD4FDC" w:rsidP="00BD4FDC">
      <w:pPr>
        <w:pStyle w:val="ListParagraph"/>
        <w:numPr>
          <w:ilvl w:val="0"/>
          <w:numId w:val="35"/>
        </w:numPr>
        <w:adjustRightInd w:val="0"/>
        <w:jc w:val="both"/>
        <w:rPr>
          <w:color w:val="000000"/>
          <w:sz w:val="23"/>
          <w:szCs w:val="23"/>
        </w:rPr>
      </w:pPr>
      <w:r w:rsidRPr="00DC2B98">
        <w:rPr>
          <w:color w:val="000000"/>
          <w:sz w:val="23"/>
          <w:szCs w:val="23"/>
        </w:rPr>
        <w:t>Self-Neglect</w:t>
      </w:r>
      <w:r>
        <w:rPr>
          <w:color w:val="000000"/>
          <w:sz w:val="23"/>
          <w:szCs w:val="23"/>
        </w:rPr>
        <w:t xml:space="preserve"> </w:t>
      </w:r>
    </w:p>
    <w:p w14:paraId="7D3058E2" w14:textId="77777777" w:rsidR="00BD4FDC" w:rsidRPr="00DC6D45" w:rsidRDefault="00BD4FDC" w:rsidP="001414DF">
      <w:pPr>
        <w:pStyle w:val="ListParagraph"/>
        <w:adjustRightInd w:val="0"/>
        <w:ind w:left="720" w:firstLine="0"/>
        <w:jc w:val="both"/>
        <w:rPr>
          <w:color w:val="000000"/>
          <w:sz w:val="23"/>
          <w:szCs w:val="23"/>
        </w:rPr>
      </w:pPr>
    </w:p>
    <w:p w14:paraId="06583D06" w14:textId="4F1A3B29" w:rsidR="00484472" w:rsidRDefault="00484472" w:rsidP="008D6123">
      <w:pPr>
        <w:spacing w:after="0"/>
        <w:jc w:val="both"/>
        <w:rPr>
          <w:rFonts w:ascii="Arial" w:hAnsi="Arial" w:cs="Arial"/>
          <w:sz w:val="23"/>
          <w:szCs w:val="23"/>
        </w:rPr>
      </w:pPr>
      <w:r w:rsidRPr="00B86ACF">
        <w:rPr>
          <w:rFonts w:ascii="Arial" w:hAnsi="Arial" w:cs="Arial"/>
          <w:sz w:val="23"/>
          <w:szCs w:val="23"/>
        </w:rPr>
        <w:t>Concerns about adults at risk of being drawn into extremist activity will also trigger a safeguarding response. A safeguarding concern should be reported to the MASH using the Knowsley Safeguarding Adults ‘</w:t>
      </w:r>
      <w:hyperlink r:id="rId25" w:history="1">
        <w:r w:rsidRPr="00B86ACF">
          <w:rPr>
            <w:rStyle w:val="Hyperlink"/>
            <w:rFonts w:ascii="Arial" w:hAnsi="Arial" w:cs="Arial"/>
            <w:sz w:val="23"/>
            <w:szCs w:val="23"/>
          </w:rPr>
          <w:t>Report a Concern’</w:t>
        </w:r>
      </w:hyperlink>
      <w:r w:rsidRPr="00B86ACF">
        <w:rPr>
          <w:rFonts w:ascii="Arial" w:hAnsi="Arial" w:cs="Arial"/>
          <w:sz w:val="23"/>
          <w:szCs w:val="23"/>
        </w:rPr>
        <w:t xml:space="preserve"> Form</w:t>
      </w:r>
      <w:r w:rsidR="00721B05">
        <w:rPr>
          <w:rFonts w:ascii="Arial" w:hAnsi="Arial" w:cs="Arial"/>
          <w:sz w:val="23"/>
          <w:szCs w:val="23"/>
        </w:rPr>
        <w:t>, or ring 0151 443 2600.</w:t>
      </w:r>
    </w:p>
    <w:p w14:paraId="43796874" w14:textId="56291C9E" w:rsidR="00B7779D" w:rsidRDefault="00DB4B73" w:rsidP="008D6123">
      <w:pPr>
        <w:adjustRightInd w:val="0"/>
        <w:spacing w:after="0"/>
        <w:jc w:val="both"/>
        <w:rPr>
          <w:rFonts w:ascii="Arial" w:hAnsi="Arial" w:cs="Arial"/>
        </w:rPr>
      </w:pPr>
      <w:r>
        <w:rPr>
          <w:rFonts w:ascii="Arial" w:hAnsi="Arial" w:cs="Arial"/>
          <w:sz w:val="23"/>
          <w:szCs w:val="23"/>
        </w:rPr>
        <w:t>F</w:t>
      </w:r>
      <w:r w:rsidR="00B7779D" w:rsidRPr="008D6123">
        <w:rPr>
          <w:rFonts w:ascii="Arial" w:hAnsi="Arial" w:cs="Arial"/>
          <w:sz w:val="23"/>
          <w:szCs w:val="23"/>
        </w:rPr>
        <w:t>or more information about types of abuse click th</w:t>
      </w:r>
      <w:r w:rsidR="005B518C" w:rsidRPr="008D6123">
        <w:rPr>
          <w:rFonts w:ascii="Arial" w:hAnsi="Arial" w:cs="Arial"/>
          <w:sz w:val="23"/>
          <w:szCs w:val="23"/>
        </w:rPr>
        <w:t xml:space="preserve">is </w:t>
      </w:r>
      <w:hyperlink r:id="rId26" w:anchor="safeguarding-1" w:history="1">
        <w:r w:rsidR="005B518C" w:rsidRPr="008D6123">
          <w:rPr>
            <w:rStyle w:val="Hyperlink"/>
            <w:rFonts w:ascii="Arial" w:hAnsi="Arial" w:cs="Arial"/>
            <w:sz w:val="23"/>
            <w:szCs w:val="23"/>
          </w:rPr>
          <w:t>link</w:t>
        </w:r>
      </w:hyperlink>
      <w:r w:rsidR="00B7779D" w:rsidRPr="008D6123">
        <w:rPr>
          <w:rFonts w:ascii="Arial" w:hAnsi="Arial" w:cs="Arial"/>
          <w:sz w:val="24"/>
          <w:szCs w:val="24"/>
        </w:rPr>
        <w:t>:</w:t>
      </w:r>
    </w:p>
    <w:p w14:paraId="57C053E8" w14:textId="77777777" w:rsidR="00DB4B73" w:rsidRDefault="00DB4B73" w:rsidP="00484472">
      <w:pPr>
        <w:pStyle w:val="Default"/>
        <w:rPr>
          <w:b/>
          <w:bCs/>
          <w:sz w:val="23"/>
          <w:szCs w:val="23"/>
        </w:rPr>
      </w:pPr>
    </w:p>
    <w:p w14:paraId="18A1873F" w14:textId="77777777" w:rsidR="00484472" w:rsidRDefault="00484472" w:rsidP="00484472">
      <w:pPr>
        <w:pStyle w:val="Default"/>
        <w:rPr>
          <w:b/>
          <w:bCs/>
          <w:sz w:val="23"/>
          <w:szCs w:val="23"/>
        </w:rPr>
      </w:pPr>
      <w:bookmarkStart w:id="21" w:name="whoreportsconcerns"/>
      <w:r>
        <w:rPr>
          <w:b/>
          <w:bCs/>
          <w:sz w:val="23"/>
          <w:szCs w:val="23"/>
        </w:rPr>
        <w:t xml:space="preserve">3.1 </w:t>
      </w:r>
      <w:bookmarkEnd w:id="21"/>
      <w:r w:rsidRPr="000E043E">
        <w:rPr>
          <w:b/>
          <w:bCs/>
          <w:sz w:val="23"/>
          <w:szCs w:val="23"/>
        </w:rPr>
        <w:t>Who can report a safeguarding concern?</w:t>
      </w:r>
      <w:r w:rsidRPr="003E5F16">
        <w:rPr>
          <w:b/>
          <w:bCs/>
          <w:sz w:val="23"/>
          <w:szCs w:val="23"/>
        </w:rPr>
        <w:t xml:space="preserve"> </w:t>
      </w:r>
    </w:p>
    <w:p w14:paraId="07CE4207" w14:textId="77777777" w:rsidR="00484472" w:rsidRPr="003E5F16" w:rsidRDefault="00484472" w:rsidP="00484472">
      <w:pPr>
        <w:pStyle w:val="Default"/>
        <w:rPr>
          <w:sz w:val="23"/>
          <w:szCs w:val="23"/>
        </w:rPr>
      </w:pPr>
    </w:p>
    <w:p w14:paraId="0EC7AB43" w14:textId="7C0F3A00" w:rsidR="00484472" w:rsidRDefault="00484472" w:rsidP="00484472">
      <w:pPr>
        <w:jc w:val="both"/>
        <w:rPr>
          <w:rFonts w:ascii="Arial" w:hAnsi="Arial" w:cs="Arial"/>
          <w:color w:val="000000"/>
          <w:sz w:val="23"/>
          <w:szCs w:val="23"/>
        </w:rPr>
      </w:pPr>
      <w:r>
        <w:rPr>
          <w:rFonts w:ascii="Arial" w:hAnsi="Arial" w:cs="Arial"/>
          <w:color w:val="000000"/>
          <w:sz w:val="23"/>
          <w:szCs w:val="23"/>
        </w:rPr>
        <w:t>Any</w:t>
      </w:r>
      <w:r w:rsidR="009A1561">
        <w:rPr>
          <w:rFonts w:ascii="Arial" w:hAnsi="Arial" w:cs="Arial"/>
          <w:color w:val="000000"/>
          <w:sz w:val="23"/>
          <w:szCs w:val="23"/>
        </w:rPr>
        <w:t xml:space="preserve">one </w:t>
      </w:r>
      <w:r>
        <w:rPr>
          <w:rFonts w:ascii="Arial" w:hAnsi="Arial" w:cs="Arial"/>
          <w:color w:val="000000"/>
          <w:sz w:val="23"/>
          <w:szCs w:val="23"/>
        </w:rPr>
        <w:t>who has concerns that someone who has, or may have care and support needs is experiencing, or is at risk of abuse and neglect, can raise their concerns with the local authority.</w:t>
      </w:r>
    </w:p>
    <w:p w14:paraId="1D01DCF8" w14:textId="39FE4594" w:rsidR="00484472" w:rsidRDefault="00484472" w:rsidP="00484472">
      <w:pPr>
        <w:jc w:val="both"/>
        <w:rPr>
          <w:rFonts w:ascii="Arial" w:hAnsi="Arial" w:cs="Arial"/>
          <w:color w:val="000000"/>
          <w:sz w:val="23"/>
          <w:szCs w:val="23"/>
        </w:rPr>
      </w:pPr>
      <w:r>
        <w:rPr>
          <w:rFonts w:ascii="Arial" w:hAnsi="Arial" w:cs="Arial"/>
          <w:color w:val="000000"/>
          <w:sz w:val="23"/>
          <w:szCs w:val="23"/>
        </w:rPr>
        <w:t xml:space="preserve">This means that the adult </w:t>
      </w:r>
      <w:r w:rsidR="004C0AC6">
        <w:rPr>
          <w:rFonts w:ascii="Arial" w:hAnsi="Arial" w:cs="Arial"/>
          <w:color w:val="000000"/>
          <w:sz w:val="23"/>
          <w:szCs w:val="23"/>
        </w:rPr>
        <w:t xml:space="preserve">who may be </w:t>
      </w:r>
      <w:r>
        <w:rPr>
          <w:rFonts w:ascii="Arial" w:hAnsi="Arial" w:cs="Arial"/>
          <w:color w:val="000000"/>
          <w:sz w:val="23"/>
          <w:szCs w:val="23"/>
        </w:rPr>
        <w:t xml:space="preserve">experiencing abuse or neglect can raise their concerns themselves, but so can their friends, family members, unpaid carers, other members of the public, paid carers, </w:t>
      </w:r>
      <w:r w:rsidR="00C36901">
        <w:rPr>
          <w:rFonts w:ascii="Arial" w:hAnsi="Arial" w:cs="Arial"/>
          <w:color w:val="000000"/>
          <w:sz w:val="23"/>
          <w:szCs w:val="23"/>
        </w:rPr>
        <w:t>professionals,</w:t>
      </w:r>
      <w:r>
        <w:rPr>
          <w:rFonts w:ascii="Arial" w:hAnsi="Arial" w:cs="Arial"/>
          <w:color w:val="000000"/>
          <w:sz w:val="23"/>
          <w:szCs w:val="23"/>
        </w:rPr>
        <w:t xml:space="preserve"> and organisations.</w:t>
      </w:r>
    </w:p>
    <w:p w14:paraId="6B86CF56" w14:textId="38847836" w:rsidR="00495680" w:rsidRDefault="00B7779D" w:rsidP="00484472">
      <w:pPr>
        <w:jc w:val="both"/>
        <w:rPr>
          <w:rFonts w:ascii="Arial" w:hAnsi="Arial" w:cs="Arial"/>
          <w:color w:val="000000" w:themeColor="text1"/>
          <w:sz w:val="23"/>
          <w:szCs w:val="23"/>
        </w:rPr>
      </w:pPr>
      <w:r w:rsidRPr="00285F25">
        <w:rPr>
          <w:rFonts w:ascii="Arial" w:hAnsi="Arial" w:cs="Arial"/>
          <w:color w:val="000000" w:themeColor="text1"/>
          <w:sz w:val="23"/>
          <w:szCs w:val="23"/>
        </w:rPr>
        <w:lastRenderedPageBreak/>
        <w:t xml:space="preserve">If a person is unsure </w:t>
      </w:r>
      <w:r>
        <w:rPr>
          <w:rFonts w:ascii="Arial" w:hAnsi="Arial" w:cs="Arial"/>
          <w:color w:val="000000" w:themeColor="text1"/>
          <w:sz w:val="23"/>
          <w:szCs w:val="23"/>
        </w:rPr>
        <w:t>if</w:t>
      </w:r>
      <w:r w:rsidRPr="00285F25">
        <w:rPr>
          <w:rFonts w:ascii="Arial" w:hAnsi="Arial" w:cs="Arial"/>
          <w:color w:val="000000" w:themeColor="text1"/>
          <w:sz w:val="23"/>
          <w:szCs w:val="23"/>
        </w:rPr>
        <w:t xml:space="preserve"> their concern </w:t>
      </w:r>
      <w:r w:rsidR="00285F25">
        <w:rPr>
          <w:rFonts w:ascii="Arial" w:hAnsi="Arial" w:cs="Arial"/>
          <w:color w:val="000000" w:themeColor="text1"/>
          <w:sz w:val="23"/>
          <w:szCs w:val="23"/>
        </w:rPr>
        <w:t xml:space="preserve">meets the threshold for making a referral to Safeguarding, </w:t>
      </w:r>
      <w:r w:rsidRPr="00285F25">
        <w:rPr>
          <w:rFonts w:ascii="Arial" w:hAnsi="Arial" w:cs="Arial"/>
          <w:color w:val="000000" w:themeColor="text1"/>
          <w:sz w:val="23"/>
          <w:szCs w:val="23"/>
        </w:rPr>
        <w:t>the individual can call the Know</w:t>
      </w:r>
      <w:r w:rsidR="00285F25">
        <w:rPr>
          <w:rFonts w:ascii="Arial" w:hAnsi="Arial" w:cs="Arial"/>
          <w:color w:val="000000" w:themeColor="text1"/>
          <w:sz w:val="23"/>
          <w:szCs w:val="23"/>
        </w:rPr>
        <w:t>sl</w:t>
      </w:r>
      <w:r w:rsidRPr="00285F25">
        <w:rPr>
          <w:rFonts w:ascii="Arial" w:hAnsi="Arial" w:cs="Arial"/>
          <w:color w:val="000000" w:themeColor="text1"/>
          <w:sz w:val="23"/>
          <w:szCs w:val="23"/>
        </w:rPr>
        <w:t xml:space="preserve">ey Multi-Agency Safeguarding Hub (MASH) </w:t>
      </w:r>
      <w:r w:rsidR="00FD1B32">
        <w:rPr>
          <w:rFonts w:ascii="Arial" w:hAnsi="Arial" w:cs="Arial"/>
          <w:color w:val="000000" w:themeColor="text1"/>
          <w:sz w:val="23"/>
          <w:szCs w:val="23"/>
        </w:rPr>
        <w:t xml:space="preserve">on </w:t>
      </w:r>
      <w:r w:rsidR="00BA65AE">
        <w:rPr>
          <w:rFonts w:ascii="Arial" w:hAnsi="Arial" w:cs="Arial"/>
          <w:color w:val="000000" w:themeColor="text1"/>
          <w:sz w:val="23"/>
          <w:szCs w:val="23"/>
        </w:rPr>
        <w:t>0151 443 2600</w:t>
      </w:r>
      <w:r w:rsidR="00FD1B32">
        <w:rPr>
          <w:rFonts w:ascii="Arial" w:hAnsi="Arial" w:cs="Arial"/>
          <w:color w:val="000000" w:themeColor="text1"/>
          <w:sz w:val="23"/>
          <w:szCs w:val="23"/>
        </w:rPr>
        <w:t xml:space="preserve"> </w:t>
      </w:r>
      <w:r w:rsidRPr="00285F25">
        <w:rPr>
          <w:rFonts w:ascii="Arial" w:hAnsi="Arial" w:cs="Arial"/>
          <w:color w:val="000000" w:themeColor="text1"/>
          <w:sz w:val="23"/>
          <w:szCs w:val="23"/>
        </w:rPr>
        <w:t>for advice.</w:t>
      </w:r>
    </w:p>
    <w:p w14:paraId="434511BA" w14:textId="77777777" w:rsidR="006F1AD8" w:rsidRDefault="006F1AD8" w:rsidP="006F1AD8">
      <w:pPr>
        <w:pStyle w:val="Default"/>
        <w:rPr>
          <w:b/>
          <w:bCs/>
          <w:sz w:val="23"/>
          <w:szCs w:val="23"/>
        </w:rPr>
      </w:pPr>
      <w:bookmarkStart w:id="22" w:name="suspectabuse"/>
      <w:r>
        <w:rPr>
          <w:b/>
          <w:bCs/>
          <w:sz w:val="23"/>
          <w:szCs w:val="23"/>
        </w:rPr>
        <w:t>3</w:t>
      </w:r>
      <w:r w:rsidRPr="00DD00C5">
        <w:rPr>
          <w:b/>
          <w:bCs/>
          <w:sz w:val="23"/>
          <w:szCs w:val="23"/>
        </w:rPr>
        <w:t>.</w:t>
      </w:r>
      <w:r>
        <w:rPr>
          <w:b/>
          <w:bCs/>
          <w:sz w:val="23"/>
          <w:szCs w:val="23"/>
        </w:rPr>
        <w:t>2</w:t>
      </w:r>
      <w:r w:rsidRPr="00DD00C5">
        <w:rPr>
          <w:b/>
          <w:bCs/>
          <w:sz w:val="23"/>
          <w:szCs w:val="23"/>
        </w:rPr>
        <w:t xml:space="preserve"> </w:t>
      </w:r>
      <w:bookmarkEnd w:id="22"/>
      <w:r w:rsidRPr="00DD00C5">
        <w:rPr>
          <w:b/>
          <w:bCs/>
          <w:sz w:val="23"/>
          <w:szCs w:val="23"/>
        </w:rPr>
        <w:t>What to do if you suspect abuse or neglect</w:t>
      </w:r>
    </w:p>
    <w:p w14:paraId="4D049140" w14:textId="77777777" w:rsidR="006F1AD8" w:rsidRDefault="006F1AD8" w:rsidP="00484472">
      <w:pPr>
        <w:jc w:val="both"/>
        <w:rPr>
          <w:rFonts w:ascii="Arial" w:hAnsi="Arial" w:cs="Arial"/>
          <w:color w:val="000000" w:themeColor="text1"/>
          <w:sz w:val="23"/>
          <w:szCs w:val="23"/>
        </w:rPr>
      </w:pPr>
    </w:p>
    <w:p w14:paraId="3413B319" w14:textId="57382D1A" w:rsidR="006F1AD8" w:rsidRDefault="006F1AD8" w:rsidP="006F1AD8">
      <w:pPr>
        <w:jc w:val="center"/>
        <w:rPr>
          <w:rFonts w:ascii="Arial" w:hAnsi="Arial" w:cs="Arial"/>
          <w:color w:val="000000" w:themeColor="text1"/>
          <w:sz w:val="23"/>
          <w:szCs w:val="23"/>
        </w:rPr>
      </w:pPr>
      <w:r>
        <w:rPr>
          <w:noProof/>
        </w:rPr>
        <w:drawing>
          <wp:inline distT="0" distB="0" distL="0" distR="0" wp14:anchorId="21272EC4" wp14:editId="6A254BFF">
            <wp:extent cx="4959350" cy="7405815"/>
            <wp:effectExtent l="0" t="0" r="0" b="508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27"/>
                    <a:stretch>
                      <a:fillRect/>
                    </a:stretch>
                  </pic:blipFill>
                  <pic:spPr>
                    <a:xfrm>
                      <a:off x="0" y="0"/>
                      <a:ext cx="4971392" cy="7423798"/>
                    </a:xfrm>
                    <a:prstGeom prst="rect">
                      <a:avLst/>
                    </a:prstGeom>
                  </pic:spPr>
                </pic:pic>
              </a:graphicData>
            </a:graphic>
          </wp:inline>
        </w:drawing>
      </w:r>
    </w:p>
    <w:p w14:paraId="6777630F" w14:textId="6A3EF89D" w:rsidR="00342A40" w:rsidRPr="006F1AD8" w:rsidRDefault="00D947FC" w:rsidP="006F1AD8">
      <w:pPr>
        <w:rPr>
          <w:rFonts w:ascii="Arial" w:hAnsi="Arial" w:cs="Arial"/>
          <w:color w:val="000000" w:themeColor="text1"/>
          <w:sz w:val="23"/>
          <w:szCs w:val="23"/>
        </w:rPr>
      </w:pPr>
      <w:r>
        <w:rPr>
          <w:rFonts w:ascii="Arial" w:hAnsi="Arial" w:cs="Arial"/>
          <w:color w:val="000000" w:themeColor="text1"/>
          <w:sz w:val="23"/>
          <w:szCs w:val="23"/>
        </w:rPr>
        <w:br w:type="page"/>
      </w:r>
    </w:p>
    <w:p w14:paraId="4E33A88E" w14:textId="5881FE74" w:rsidR="003839EF" w:rsidRPr="00813046" w:rsidRDefault="00DA7387" w:rsidP="003839EF">
      <w:pPr>
        <w:adjustRightInd w:val="0"/>
        <w:jc w:val="both"/>
        <w:rPr>
          <w:rFonts w:ascii="Arial" w:hAnsi="Arial" w:cs="Arial"/>
          <w:b/>
          <w:bCs/>
          <w:sz w:val="23"/>
          <w:szCs w:val="23"/>
        </w:rPr>
      </w:pPr>
      <w:bookmarkStart w:id="23" w:name="whathappenstoconcern"/>
      <w:r>
        <w:rPr>
          <w:rFonts w:ascii="Arial" w:hAnsi="Arial" w:cs="Arial"/>
          <w:b/>
          <w:bCs/>
          <w:sz w:val="23"/>
          <w:szCs w:val="23"/>
        </w:rPr>
        <w:lastRenderedPageBreak/>
        <w:t>3.</w:t>
      </w:r>
      <w:r w:rsidR="00BC1A7B">
        <w:rPr>
          <w:rFonts w:ascii="Arial" w:hAnsi="Arial" w:cs="Arial"/>
          <w:b/>
          <w:bCs/>
          <w:sz w:val="23"/>
          <w:szCs w:val="23"/>
        </w:rPr>
        <w:t>3</w:t>
      </w:r>
      <w:r w:rsidR="003839EF" w:rsidRPr="00813046">
        <w:rPr>
          <w:rFonts w:ascii="Arial" w:hAnsi="Arial" w:cs="Arial"/>
          <w:b/>
          <w:bCs/>
          <w:sz w:val="23"/>
          <w:szCs w:val="23"/>
        </w:rPr>
        <w:t xml:space="preserve"> </w:t>
      </w:r>
      <w:bookmarkEnd w:id="23"/>
      <w:r w:rsidR="003839EF" w:rsidRPr="00813046">
        <w:rPr>
          <w:rFonts w:ascii="Arial" w:hAnsi="Arial" w:cs="Arial"/>
          <w:b/>
          <w:bCs/>
          <w:sz w:val="23"/>
          <w:szCs w:val="23"/>
        </w:rPr>
        <w:t>What will happen when a safeguarding concern is raised?</w:t>
      </w:r>
    </w:p>
    <w:p w14:paraId="2ED61BDD" w14:textId="77777777" w:rsidR="003839EF" w:rsidRPr="00813046" w:rsidRDefault="003839EF" w:rsidP="003839EF">
      <w:pPr>
        <w:autoSpaceDE w:val="0"/>
        <w:autoSpaceDN w:val="0"/>
        <w:adjustRightInd w:val="0"/>
        <w:spacing w:after="0" w:line="240" w:lineRule="auto"/>
        <w:jc w:val="both"/>
        <w:rPr>
          <w:rFonts w:ascii="Arial" w:hAnsi="Arial" w:cs="Arial"/>
          <w:color w:val="000000"/>
          <w:sz w:val="23"/>
          <w:szCs w:val="23"/>
        </w:rPr>
      </w:pPr>
      <w:r w:rsidRPr="00813046">
        <w:rPr>
          <w:rFonts w:ascii="Arial" w:hAnsi="Arial" w:cs="Arial"/>
          <w:color w:val="000000"/>
          <w:sz w:val="23"/>
          <w:szCs w:val="23"/>
        </w:rPr>
        <w:t xml:space="preserve">Local authority staff will triage the safeguarding concern, to determine how best to support the adults and address any immediate risks. In some circumstances this may include a referral to the Police or an out of hours visit by social workers/Police. The local authority will always take account of the adult’s wishes and what they want to happen, as far as this is known. </w:t>
      </w:r>
    </w:p>
    <w:p w14:paraId="66F7C3AD" w14:textId="77777777" w:rsidR="003839EF" w:rsidRPr="00813046" w:rsidRDefault="003839EF" w:rsidP="003839EF">
      <w:pPr>
        <w:autoSpaceDE w:val="0"/>
        <w:autoSpaceDN w:val="0"/>
        <w:adjustRightInd w:val="0"/>
        <w:spacing w:after="0" w:line="240" w:lineRule="auto"/>
        <w:jc w:val="both"/>
        <w:rPr>
          <w:rFonts w:ascii="Arial" w:hAnsi="Arial" w:cs="Arial"/>
          <w:color w:val="000000"/>
          <w:sz w:val="23"/>
          <w:szCs w:val="23"/>
        </w:rPr>
      </w:pPr>
    </w:p>
    <w:p w14:paraId="4A1AAE3F" w14:textId="53E0262A" w:rsidR="003839EF" w:rsidRDefault="003839EF" w:rsidP="003839EF">
      <w:pPr>
        <w:adjustRightInd w:val="0"/>
        <w:jc w:val="both"/>
        <w:rPr>
          <w:rFonts w:ascii="Arial" w:hAnsi="Arial" w:cs="Arial"/>
          <w:color w:val="000000"/>
          <w:sz w:val="23"/>
          <w:szCs w:val="23"/>
        </w:rPr>
      </w:pPr>
      <w:r w:rsidRPr="00813046">
        <w:rPr>
          <w:rFonts w:ascii="Arial" w:hAnsi="Arial" w:cs="Arial"/>
          <w:color w:val="000000"/>
          <w:sz w:val="23"/>
          <w:szCs w:val="23"/>
        </w:rPr>
        <w:t xml:space="preserve">If the information received and/or identified through checks, appears to indicate the adult affected meets the criteria below then the local authority has a duty to make enquiries </w:t>
      </w:r>
      <w:r w:rsidRPr="00813046">
        <w:rPr>
          <w:rFonts w:ascii="Arial" w:hAnsi="Arial" w:cs="Arial"/>
          <w:b/>
          <w:bCs/>
          <w:color w:val="000000"/>
          <w:sz w:val="23"/>
          <w:szCs w:val="23"/>
        </w:rPr>
        <w:t xml:space="preserve">or </w:t>
      </w:r>
      <w:r w:rsidRPr="00813046">
        <w:rPr>
          <w:rFonts w:ascii="Arial" w:hAnsi="Arial" w:cs="Arial"/>
          <w:color w:val="000000"/>
          <w:sz w:val="23"/>
          <w:szCs w:val="23"/>
        </w:rPr>
        <w:t>cause others to do so. These enquiries may range from a conversation with the adult or if they have substantial difficulty understanding the enquiry their representative or advocate, to a more formal multi-agency plan or course of action.</w:t>
      </w:r>
    </w:p>
    <w:p w14:paraId="6E517D93" w14:textId="344CEC76" w:rsidR="00212C73" w:rsidRDefault="00212C73" w:rsidP="00212C73">
      <w:pPr>
        <w:pStyle w:val="Default"/>
        <w:rPr>
          <w:b/>
          <w:bCs/>
          <w:sz w:val="23"/>
          <w:szCs w:val="23"/>
        </w:rPr>
      </w:pPr>
      <w:r>
        <w:rPr>
          <w:b/>
          <w:bCs/>
          <w:sz w:val="23"/>
          <w:szCs w:val="23"/>
        </w:rPr>
        <w:t xml:space="preserve">Figure </w:t>
      </w:r>
      <w:r w:rsidR="00E20A23">
        <w:rPr>
          <w:b/>
          <w:bCs/>
          <w:sz w:val="23"/>
          <w:szCs w:val="23"/>
        </w:rPr>
        <w:t>1</w:t>
      </w:r>
      <w:r>
        <w:rPr>
          <w:b/>
          <w:bCs/>
          <w:sz w:val="23"/>
          <w:szCs w:val="23"/>
        </w:rPr>
        <w:t xml:space="preserve">:  what happens when a concern is raised   </w:t>
      </w:r>
    </w:p>
    <w:p w14:paraId="6A8FDD13" w14:textId="72330435" w:rsidR="002910DE" w:rsidRDefault="00212C73" w:rsidP="002910DE">
      <w:pPr>
        <w:adjustRightInd w:val="0"/>
        <w:jc w:val="center"/>
        <w:rPr>
          <w:rFonts w:ascii="Arial" w:hAnsi="Arial" w:cs="Arial"/>
          <w:color w:val="000000"/>
          <w:sz w:val="23"/>
          <w:szCs w:val="23"/>
        </w:rPr>
      </w:pPr>
      <w:r>
        <w:rPr>
          <w:noProof/>
        </w:rPr>
        <w:drawing>
          <wp:inline distT="0" distB="0" distL="0" distR="0" wp14:anchorId="2A356A07" wp14:editId="79F5558E">
            <wp:extent cx="4667250" cy="6142990"/>
            <wp:effectExtent l="0" t="0" r="0" b="0"/>
            <wp:docPr id="7" name="Picture 7" descr="Diagram,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text, chat or text message&#10;&#10;Description automatically generated"/>
                    <pic:cNvPicPr/>
                  </pic:nvPicPr>
                  <pic:blipFill>
                    <a:blip r:embed="rId28"/>
                    <a:stretch>
                      <a:fillRect/>
                    </a:stretch>
                  </pic:blipFill>
                  <pic:spPr>
                    <a:xfrm>
                      <a:off x="0" y="0"/>
                      <a:ext cx="4672721" cy="6150191"/>
                    </a:xfrm>
                    <a:prstGeom prst="rect">
                      <a:avLst/>
                    </a:prstGeom>
                  </pic:spPr>
                </pic:pic>
              </a:graphicData>
            </a:graphic>
          </wp:inline>
        </w:drawing>
      </w:r>
    </w:p>
    <w:p w14:paraId="7C9B7E06" w14:textId="730CDE19" w:rsidR="003839EF" w:rsidRPr="00813046" w:rsidRDefault="00DA7387" w:rsidP="003839EF">
      <w:pPr>
        <w:adjustRightInd w:val="0"/>
        <w:jc w:val="both"/>
        <w:rPr>
          <w:rFonts w:ascii="Arial" w:hAnsi="Arial" w:cs="Arial"/>
          <w:b/>
          <w:bCs/>
          <w:color w:val="000000"/>
          <w:sz w:val="23"/>
          <w:szCs w:val="23"/>
        </w:rPr>
      </w:pPr>
      <w:bookmarkStart w:id="24" w:name="considerations"/>
      <w:r>
        <w:rPr>
          <w:rFonts w:ascii="Arial" w:hAnsi="Arial" w:cs="Arial"/>
          <w:b/>
          <w:bCs/>
          <w:color w:val="000000"/>
          <w:sz w:val="23"/>
          <w:szCs w:val="23"/>
        </w:rPr>
        <w:lastRenderedPageBreak/>
        <w:t>3.</w:t>
      </w:r>
      <w:r w:rsidR="00BC1A7B">
        <w:rPr>
          <w:rFonts w:ascii="Arial" w:hAnsi="Arial" w:cs="Arial"/>
          <w:b/>
          <w:bCs/>
          <w:color w:val="000000"/>
          <w:sz w:val="23"/>
          <w:szCs w:val="23"/>
        </w:rPr>
        <w:t>4</w:t>
      </w:r>
      <w:r w:rsidR="003839EF" w:rsidRPr="00813046">
        <w:rPr>
          <w:rFonts w:ascii="Arial" w:hAnsi="Arial" w:cs="Arial"/>
          <w:b/>
          <w:bCs/>
          <w:color w:val="000000"/>
          <w:sz w:val="23"/>
          <w:szCs w:val="23"/>
        </w:rPr>
        <w:t xml:space="preserve"> </w:t>
      </w:r>
      <w:bookmarkEnd w:id="24"/>
      <w:r w:rsidR="003839EF" w:rsidRPr="00813046">
        <w:rPr>
          <w:rFonts w:ascii="Arial" w:hAnsi="Arial" w:cs="Arial"/>
          <w:b/>
          <w:bCs/>
          <w:color w:val="000000"/>
          <w:sz w:val="23"/>
          <w:szCs w:val="23"/>
        </w:rPr>
        <w:t>Considerations</w:t>
      </w:r>
    </w:p>
    <w:p w14:paraId="743EB5E5" w14:textId="73B494C5" w:rsidR="003839EF" w:rsidRPr="00813046" w:rsidRDefault="003839EF" w:rsidP="003839EF">
      <w:pPr>
        <w:pStyle w:val="Default"/>
        <w:jc w:val="both"/>
        <w:rPr>
          <w:sz w:val="23"/>
          <w:szCs w:val="23"/>
        </w:rPr>
      </w:pPr>
      <w:r w:rsidRPr="00813046">
        <w:rPr>
          <w:sz w:val="23"/>
          <w:szCs w:val="23"/>
        </w:rPr>
        <w:t xml:space="preserve">When Knowsley Council MASH staff receive a safeguarding concern, they will take account of the information they already have, do not have, or requires, </w:t>
      </w:r>
      <w:r w:rsidR="005A35C4" w:rsidRPr="00813046">
        <w:rPr>
          <w:sz w:val="23"/>
          <w:szCs w:val="23"/>
        </w:rPr>
        <w:t>to</w:t>
      </w:r>
      <w:r w:rsidRPr="00813046">
        <w:rPr>
          <w:sz w:val="23"/>
          <w:szCs w:val="23"/>
        </w:rPr>
        <w:t xml:space="preserve"> determine the most appropriate response to the safeguarding concern. The type and nature of the alleged abuse/neglect will inform and influence decision making regarding the most appropriate action to take including: </w:t>
      </w:r>
    </w:p>
    <w:p w14:paraId="24D50D00" w14:textId="77777777" w:rsidR="003839EF" w:rsidRPr="00813046" w:rsidRDefault="003839EF" w:rsidP="003839EF">
      <w:pPr>
        <w:pStyle w:val="Default"/>
        <w:jc w:val="both"/>
        <w:rPr>
          <w:sz w:val="23"/>
          <w:szCs w:val="23"/>
        </w:rPr>
      </w:pPr>
    </w:p>
    <w:p w14:paraId="1C6087C1" w14:textId="77777777" w:rsidR="003839EF" w:rsidRPr="00813046" w:rsidRDefault="003839EF" w:rsidP="003839EF">
      <w:pPr>
        <w:pStyle w:val="ListParagraph"/>
        <w:numPr>
          <w:ilvl w:val="0"/>
          <w:numId w:val="8"/>
        </w:numPr>
        <w:adjustRightInd w:val="0"/>
        <w:spacing w:after="33"/>
        <w:jc w:val="both"/>
        <w:rPr>
          <w:color w:val="000000"/>
          <w:sz w:val="23"/>
          <w:szCs w:val="23"/>
        </w:rPr>
      </w:pPr>
      <w:r w:rsidRPr="00813046">
        <w:rPr>
          <w:color w:val="000000"/>
          <w:sz w:val="23"/>
          <w:szCs w:val="23"/>
        </w:rPr>
        <w:t xml:space="preserve">Making contact with the adult at risk of abuse or neglect </w:t>
      </w:r>
    </w:p>
    <w:p w14:paraId="3E44A6EB" w14:textId="77777777" w:rsidR="003839EF" w:rsidRPr="00813046" w:rsidRDefault="003839EF" w:rsidP="003839EF">
      <w:pPr>
        <w:pStyle w:val="ListParagraph"/>
        <w:numPr>
          <w:ilvl w:val="0"/>
          <w:numId w:val="8"/>
        </w:numPr>
        <w:adjustRightInd w:val="0"/>
        <w:spacing w:after="33"/>
        <w:jc w:val="both"/>
        <w:rPr>
          <w:color w:val="000000"/>
          <w:sz w:val="23"/>
          <w:szCs w:val="23"/>
        </w:rPr>
      </w:pPr>
      <w:r w:rsidRPr="00813046">
        <w:rPr>
          <w:color w:val="000000"/>
          <w:sz w:val="23"/>
          <w:szCs w:val="23"/>
        </w:rPr>
        <w:t xml:space="preserve">Any immediate risk to the adult or others </w:t>
      </w:r>
    </w:p>
    <w:p w14:paraId="6AC45ADD" w14:textId="77777777" w:rsidR="003839EF" w:rsidRPr="00813046" w:rsidRDefault="003839EF" w:rsidP="003839EF">
      <w:pPr>
        <w:pStyle w:val="ListParagraph"/>
        <w:numPr>
          <w:ilvl w:val="0"/>
          <w:numId w:val="8"/>
        </w:numPr>
        <w:adjustRightInd w:val="0"/>
        <w:spacing w:after="33"/>
        <w:jc w:val="both"/>
        <w:rPr>
          <w:color w:val="000000"/>
          <w:sz w:val="23"/>
          <w:szCs w:val="23"/>
        </w:rPr>
      </w:pPr>
      <w:r w:rsidRPr="00813046">
        <w:rPr>
          <w:color w:val="000000"/>
          <w:sz w:val="23"/>
          <w:szCs w:val="23"/>
        </w:rPr>
        <w:t xml:space="preserve">The adult’s wishes </w:t>
      </w:r>
    </w:p>
    <w:p w14:paraId="09DEB3CB" w14:textId="77777777" w:rsidR="003839EF" w:rsidRPr="00813046" w:rsidRDefault="003839EF" w:rsidP="003839EF">
      <w:pPr>
        <w:pStyle w:val="ListParagraph"/>
        <w:numPr>
          <w:ilvl w:val="0"/>
          <w:numId w:val="8"/>
        </w:numPr>
        <w:adjustRightInd w:val="0"/>
        <w:spacing w:after="33"/>
        <w:jc w:val="both"/>
        <w:rPr>
          <w:color w:val="000000"/>
          <w:sz w:val="23"/>
          <w:szCs w:val="23"/>
        </w:rPr>
      </w:pPr>
      <w:r w:rsidRPr="00813046">
        <w:rPr>
          <w:color w:val="000000"/>
          <w:sz w:val="23"/>
          <w:szCs w:val="23"/>
        </w:rPr>
        <w:t xml:space="preserve">The adult’s capacity, representation, and advocacy issues </w:t>
      </w:r>
    </w:p>
    <w:p w14:paraId="3FA42E9D" w14:textId="77777777" w:rsidR="003839EF" w:rsidRPr="00813046" w:rsidRDefault="003839EF" w:rsidP="003839EF">
      <w:pPr>
        <w:pStyle w:val="ListParagraph"/>
        <w:numPr>
          <w:ilvl w:val="0"/>
          <w:numId w:val="8"/>
        </w:numPr>
        <w:adjustRightInd w:val="0"/>
        <w:spacing w:after="33"/>
        <w:rPr>
          <w:color w:val="000000"/>
          <w:sz w:val="23"/>
          <w:szCs w:val="23"/>
        </w:rPr>
      </w:pPr>
      <w:r w:rsidRPr="00813046">
        <w:rPr>
          <w:color w:val="000000"/>
          <w:sz w:val="23"/>
          <w:szCs w:val="23"/>
        </w:rPr>
        <w:t xml:space="preserve">Any risks and protective factors for the adult </w:t>
      </w:r>
    </w:p>
    <w:p w14:paraId="189D1BE6" w14:textId="77777777" w:rsidR="003839EF" w:rsidRPr="00813046" w:rsidRDefault="003839EF" w:rsidP="003839EF">
      <w:pPr>
        <w:pStyle w:val="ListParagraph"/>
        <w:numPr>
          <w:ilvl w:val="0"/>
          <w:numId w:val="8"/>
        </w:numPr>
        <w:adjustRightInd w:val="0"/>
        <w:spacing w:after="33"/>
        <w:rPr>
          <w:color w:val="000000"/>
          <w:sz w:val="23"/>
          <w:szCs w:val="23"/>
        </w:rPr>
      </w:pPr>
      <w:r w:rsidRPr="00813046">
        <w:rPr>
          <w:color w:val="000000"/>
          <w:sz w:val="23"/>
          <w:szCs w:val="23"/>
        </w:rPr>
        <w:t xml:space="preserve">Any risks and protective factors for others </w:t>
      </w:r>
    </w:p>
    <w:p w14:paraId="5E43F861" w14:textId="77777777" w:rsidR="003839EF" w:rsidRPr="00813046" w:rsidRDefault="003839EF" w:rsidP="003839EF">
      <w:pPr>
        <w:pStyle w:val="ListParagraph"/>
        <w:numPr>
          <w:ilvl w:val="0"/>
          <w:numId w:val="8"/>
        </w:numPr>
        <w:adjustRightInd w:val="0"/>
        <w:spacing w:after="33"/>
        <w:rPr>
          <w:color w:val="000000"/>
          <w:sz w:val="23"/>
          <w:szCs w:val="23"/>
        </w:rPr>
      </w:pPr>
      <w:r w:rsidRPr="00813046">
        <w:rPr>
          <w:color w:val="000000"/>
          <w:sz w:val="23"/>
          <w:szCs w:val="23"/>
        </w:rPr>
        <w:t xml:space="preserve">Previous safeguarding concerns </w:t>
      </w:r>
    </w:p>
    <w:p w14:paraId="709C996C" w14:textId="77777777" w:rsidR="003839EF" w:rsidRPr="00813046" w:rsidRDefault="003839EF" w:rsidP="003839EF">
      <w:pPr>
        <w:pStyle w:val="ListParagraph"/>
        <w:numPr>
          <w:ilvl w:val="0"/>
          <w:numId w:val="8"/>
        </w:numPr>
        <w:adjustRightInd w:val="0"/>
        <w:spacing w:after="33"/>
        <w:rPr>
          <w:color w:val="000000"/>
          <w:sz w:val="23"/>
          <w:szCs w:val="23"/>
        </w:rPr>
      </w:pPr>
      <w:r w:rsidRPr="00813046">
        <w:rPr>
          <w:color w:val="000000"/>
          <w:sz w:val="23"/>
          <w:szCs w:val="23"/>
        </w:rPr>
        <w:t xml:space="preserve">Any overarching concerns about a provider </w:t>
      </w:r>
    </w:p>
    <w:p w14:paraId="42B6AB90" w14:textId="77777777" w:rsidR="003839EF" w:rsidRPr="00813046" w:rsidRDefault="003839EF" w:rsidP="003839EF">
      <w:pPr>
        <w:pStyle w:val="ListParagraph"/>
        <w:numPr>
          <w:ilvl w:val="0"/>
          <w:numId w:val="8"/>
        </w:numPr>
        <w:adjustRightInd w:val="0"/>
        <w:rPr>
          <w:color w:val="000000"/>
          <w:sz w:val="23"/>
          <w:szCs w:val="23"/>
        </w:rPr>
      </w:pPr>
      <w:r w:rsidRPr="00813046">
        <w:rPr>
          <w:color w:val="000000"/>
          <w:sz w:val="23"/>
          <w:szCs w:val="23"/>
        </w:rPr>
        <w:t xml:space="preserve">What other agencies might need to be involved </w:t>
      </w:r>
    </w:p>
    <w:p w14:paraId="3B7F941E" w14:textId="77777777" w:rsidR="00F20B06" w:rsidRDefault="00F20B06" w:rsidP="003839EF">
      <w:pPr>
        <w:pStyle w:val="CommentText"/>
        <w:jc w:val="both"/>
        <w:rPr>
          <w:rFonts w:ascii="Arial" w:hAnsi="Arial" w:cs="Arial"/>
          <w:sz w:val="23"/>
          <w:szCs w:val="23"/>
        </w:rPr>
      </w:pPr>
    </w:p>
    <w:p w14:paraId="0B271E90" w14:textId="77777777" w:rsidR="00453EFB" w:rsidRDefault="003839EF" w:rsidP="00453EFB">
      <w:pPr>
        <w:pStyle w:val="CommentText"/>
        <w:spacing w:after="0"/>
        <w:jc w:val="both"/>
        <w:rPr>
          <w:rFonts w:ascii="Arial" w:hAnsi="Arial" w:cs="Arial"/>
          <w:sz w:val="23"/>
          <w:szCs w:val="23"/>
        </w:rPr>
      </w:pPr>
      <w:r w:rsidRPr="00813046">
        <w:rPr>
          <w:rFonts w:ascii="Arial" w:hAnsi="Arial" w:cs="Arial"/>
          <w:sz w:val="23"/>
          <w:szCs w:val="23"/>
        </w:rPr>
        <w:t>When the Information Management Officer (IMO) has confirmed that the contact is a safeguarding concern, partner agencies will be asked to share information about the person, in line with the MASH Information-sharing agreement.</w:t>
      </w:r>
      <w:r w:rsidRPr="007E3BAC">
        <w:rPr>
          <w:rFonts w:ascii="Arial" w:hAnsi="Arial" w:cs="Arial"/>
          <w:sz w:val="23"/>
          <w:szCs w:val="23"/>
        </w:rPr>
        <w:t xml:space="preserve"> </w:t>
      </w:r>
      <w:bookmarkStart w:id="25" w:name="infosharing"/>
    </w:p>
    <w:p w14:paraId="11B21F4F" w14:textId="77777777" w:rsidR="00453EFB" w:rsidRDefault="00453EFB" w:rsidP="00453EFB">
      <w:pPr>
        <w:pStyle w:val="CommentText"/>
        <w:spacing w:after="0"/>
        <w:jc w:val="both"/>
        <w:rPr>
          <w:rFonts w:ascii="Arial" w:hAnsi="Arial" w:cs="Arial"/>
          <w:sz w:val="23"/>
          <w:szCs w:val="23"/>
        </w:rPr>
      </w:pPr>
    </w:p>
    <w:p w14:paraId="3CD4F883" w14:textId="76CC2B9D" w:rsidR="003839EF" w:rsidRPr="00453EFB" w:rsidRDefault="00DA7387" w:rsidP="00453EFB">
      <w:pPr>
        <w:pStyle w:val="CommentText"/>
        <w:spacing w:after="0"/>
        <w:jc w:val="both"/>
        <w:rPr>
          <w:rFonts w:ascii="Arial" w:hAnsi="Arial" w:cs="Arial"/>
          <w:sz w:val="23"/>
          <w:szCs w:val="23"/>
        </w:rPr>
      </w:pPr>
      <w:r>
        <w:rPr>
          <w:rStyle w:val="Heading2Char"/>
          <w:rFonts w:ascii="Arial" w:hAnsi="Arial" w:cs="Arial"/>
          <w:b/>
          <w:bCs/>
          <w:color w:val="auto"/>
          <w:sz w:val="23"/>
          <w:szCs w:val="23"/>
        </w:rPr>
        <w:t>3.</w:t>
      </w:r>
      <w:r w:rsidR="00BC1A7B">
        <w:rPr>
          <w:rStyle w:val="Heading2Char"/>
          <w:rFonts w:ascii="Arial" w:hAnsi="Arial" w:cs="Arial"/>
          <w:b/>
          <w:bCs/>
          <w:color w:val="auto"/>
          <w:sz w:val="23"/>
          <w:szCs w:val="23"/>
        </w:rPr>
        <w:t>5</w:t>
      </w:r>
      <w:r w:rsidR="003839EF">
        <w:rPr>
          <w:rStyle w:val="Heading2Char"/>
          <w:rFonts w:ascii="Arial" w:hAnsi="Arial" w:cs="Arial"/>
          <w:b/>
          <w:bCs/>
          <w:color w:val="auto"/>
          <w:sz w:val="23"/>
          <w:szCs w:val="23"/>
        </w:rPr>
        <w:t xml:space="preserve"> </w:t>
      </w:r>
      <w:bookmarkEnd w:id="25"/>
      <w:r w:rsidR="003839EF" w:rsidRPr="00917249">
        <w:rPr>
          <w:rStyle w:val="Heading2Char"/>
          <w:rFonts w:ascii="Arial" w:hAnsi="Arial" w:cs="Arial"/>
          <w:b/>
          <w:bCs/>
          <w:color w:val="auto"/>
          <w:sz w:val="23"/>
          <w:szCs w:val="23"/>
        </w:rPr>
        <w:t xml:space="preserve">Adult Safeguarding and </w:t>
      </w:r>
      <w:r w:rsidR="003839EF">
        <w:rPr>
          <w:rStyle w:val="Heading2Char"/>
          <w:rFonts w:ascii="Arial" w:hAnsi="Arial" w:cs="Arial"/>
          <w:b/>
          <w:bCs/>
          <w:color w:val="auto"/>
          <w:sz w:val="23"/>
          <w:szCs w:val="23"/>
        </w:rPr>
        <w:t>S</w:t>
      </w:r>
      <w:r w:rsidR="003839EF" w:rsidRPr="00917249">
        <w:rPr>
          <w:rStyle w:val="Heading2Char"/>
          <w:rFonts w:ascii="Arial" w:hAnsi="Arial" w:cs="Arial"/>
          <w:b/>
          <w:bCs/>
          <w:color w:val="auto"/>
          <w:sz w:val="23"/>
          <w:szCs w:val="23"/>
        </w:rPr>
        <w:t xml:space="preserve">haring </w:t>
      </w:r>
      <w:r w:rsidR="003839EF">
        <w:rPr>
          <w:rStyle w:val="Heading2Char"/>
          <w:rFonts w:ascii="Arial" w:hAnsi="Arial" w:cs="Arial"/>
          <w:b/>
          <w:bCs/>
          <w:color w:val="auto"/>
          <w:sz w:val="23"/>
          <w:szCs w:val="23"/>
        </w:rPr>
        <w:t>I</w:t>
      </w:r>
      <w:r w:rsidR="003839EF" w:rsidRPr="00917249">
        <w:rPr>
          <w:rStyle w:val="Heading2Char"/>
          <w:rFonts w:ascii="Arial" w:hAnsi="Arial" w:cs="Arial"/>
          <w:b/>
          <w:bCs/>
          <w:color w:val="auto"/>
          <w:sz w:val="23"/>
          <w:szCs w:val="23"/>
        </w:rPr>
        <w:t>nformation</w:t>
      </w:r>
    </w:p>
    <w:p w14:paraId="514E7F92" w14:textId="77777777" w:rsidR="003839EF" w:rsidRPr="00917249" w:rsidRDefault="003839EF" w:rsidP="003839EF">
      <w:pPr>
        <w:spacing w:after="5" w:line="248" w:lineRule="auto"/>
        <w:ind w:left="-5" w:right="74" w:hanging="10"/>
        <w:jc w:val="both"/>
        <w:rPr>
          <w:rFonts w:ascii="Arial" w:eastAsia="Arial" w:hAnsi="Arial" w:cs="Arial"/>
          <w:color w:val="000000"/>
          <w:sz w:val="23"/>
          <w:szCs w:val="23"/>
        </w:rPr>
      </w:pPr>
    </w:p>
    <w:p w14:paraId="4B80F6E7" w14:textId="77777777" w:rsidR="003839EF" w:rsidRPr="00917249" w:rsidRDefault="003839EF" w:rsidP="003839EF">
      <w:pPr>
        <w:spacing w:after="5" w:line="248" w:lineRule="auto"/>
        <w:ind w:right="74"/>
        <w:jc w:val="both"/>
        <w:rPr>
          <w:rFonts w:ascii="Arial" w:eastAsia="Arial" w:hAnsi="Arial" w:cs="Arial"/>
          <w:color w:val="000000"/>
          <w:sz w:val="23"/>
          <w:szCs w:val="23"/>
        </w:rPr>
      </w:pPr>
      <w:r w:rsidRPr="00917249">
        <w:rPr>
          <w:rFonts w:ascii="Arial" w:eastAsia="Arial" w:hAnsi="Arial" w:cs="Arial"/>
          <w:color w:val="000000"/>
          <w:sz w:val="23"/>
          <w:szCs w:val="23"/>
        </w:rPr>
        <w:t xml:space="preserve">The challenges of working within the boundaries of confidentiality should not impede taking appropriate action. Whenever possible, informed consent to the sharing of information should be obtained. However: </w:t>
      </w:r>
    </w:p>
    <w:p w14:paraId="2D8CE737" w14:textId="77777777" w:rsidR="003839EF" w:rsidRPr="00917249" w:rsidRDefault="003839EF" w:rsidP="003839EF">
      <w:pPr>
        <w:spacing w:after="0"/>
        <w:rPr>
          <w:rFonts w:ascii="Arial" w:eastAsia="Arial" w:hAnsi="Arial" w:cs="Arial"/>
          <w:color w:val="000000"/>
          <w:sz w:val="23"/>
          <w:szCs w:val="23"/>
        </w:rPr>
      </w:pPr>
      <w:r w:rsidRPr="00917249">
        <w:rPr>
          <w:rFonts w:ascii="Arial" w:eastAsia="Arial" w:hAnsi="Arial" w:cs="Arial"/>
          <w:color w:val="000000"/>
          <w:sz w:val="23"/>
          <w:szCs w:val="23"/>
        </w:rPr>
        <w:t xml:space="preserve"> </w:t>
      </w:r>
    </w:p>
    <w:p w14:paraId="118F0705" w14:textId="77777777" w:rsidR="003839EF" w:rsidRPr="00917249" w:rsidRDefault="003839EF" w:rsidP="003839EF">
      <w:pPr>
        <w:numPr>
          <w:ilvl w:val="0"/>
          <w:numId w:val="31"/>
        </w:numPr>
        <w:spacing w:after="5" w:line="248" w:lineRule="auto"/>
        <w:ind w:right="74" w:hanging="360"/>
        <w:jc w:val="both"/>
        <w:rPr>
          <w:rFonts w:ascii="Arial" w:eastAsia="Arial" w:hAnsi="Arial" w:cs="Arial"/>
          <w:color w:val="000000"/>
          <w:sz w:val="23"/>
          <w:szCs w:val="23"/>
        </w:rPr>
      </w:pPr>
      <w:r w:rsidRPr="00917249">
        <w:rPr>
          <w:rFonts w:ascii="Arial" w:eastAsia="Arial" w:hAnsi="Arial" w:cs="Arial"/>
          <w:color w:val="000000"/>
          <w:sz w:val="23"/>
          <w:szCs w:val="23"/>
        </w:rPr>
        <w:t xml:space="preserve">Emergency or life-threatening situations may warrant the sharing of relevant information with the relevant emergency services without consent. </w:t>
      </w:r>
    </w:p>
    <w:p w14:paraId="370CFCB8" w14:textId="77777777" w:rsidR="003839EF" w:rsidRPr="00F015A8" w:rsidRDefault="003839EF" w:rsidP="003839EF">
      <w:pPr>
        <w:numPr>
          <w:ilvl w:val="0"/>
          <w:numId w:val="31"/>
        </w:numPr>
        <w:spacing w:after="5" w:line="248" w:lineRule="auto"/>
        <w:ind w:right="74" w:hanging="360"/>
        <w:jc w:val="both"/>
        <w:rPr>
          <w:rFonts w:ascii="Arial" w:eastAsia="Arial" w:hAnsi="Arial" w:cs="Arial"/>
          <w:color w:val="000000"/>
          <w:sz w:val="23"/>
          <w:szCs w:val="23"/>
        </w:rPr>
      </w:pPr>
      <w:r w:rsidRPr="00F015A8">
        <w:rPr>
          <w:rFonts w:ascii="Arial" w:eastAsia="Arial" w:hAnsi="Arial" w:cs="Arial"/>
          <w:color w:val="000000"/>
          <w:sz w:val="23"/>
          <w:szCs w:val="23"/>
        </w:rPr>
        <w:t>The law does not prevent the sharing of sensitive, personal information within organisations. If the information is confidential, but there is a safeguarding concern, sharing it may be justified.</w:t>
      </w:r>
    </w:p>
    <w:p w14:paraId="0847F7A3" w14:textId="77777777" w:rsidR="003839EF" w:rsidRDefault="003839EF" w:rsidP="008D6123">
      <w:pPr>
        <w:numPr>
          <w:ilvl w:val="0"/>
          <w:numId w:val="31"/>
        </w:numPr>
        <w:spacing w:after="0" w:line="248" w:lineRule="auto"/>
        <w:ind w:right="74" w:hanging="360"/>
        <w:jc w:val="both"/>
        <w:rPr>
          <w:rFonts w:ascii="Arial" w:eastAsia="Arial" w:hAnsi="Arial" w:cs="Arial"/>
          <w:color w:val="000000"/>
          <w:sz w:val="23"/>
          <w:szCs w:val="23"/>
        </w:rPr>
      </w:pPr>
      <w:r w:rsidRPr="00917249">
        <w:rPr>
          <w:rFonts w:ascii="Arial" w:eastAsia="Arial" w:hAnsi="Arial" w:cs="Arial"/>
          <w:color w:val="000000"/>
          <w:sz w:val="23"/>
          <w:szCs w:val="23"/>
        </w:rPr>
        <w:t xml:space="preserve">The law does not prevent the sharing of sensitive, personal information between organisations where the public interest served outweighs the public interest served by protecting confidentiality – for example, where a serious crime may be prevented. </w:t>
      </w:r>
    </w:p>
    <w:p w14:paraId="1CBC0159" w14:textId="77777777" w:rsidR="00BC1A7B" w:rsidRDefault="00BC1A7B" w:rsidP="008D6123">
      <w:pPr>
        <w:adjustRightInd w:val="0"/>
        <w:spacing w:after="0"/>
        <w:rPr>
          <w:color w:val="000000"/>
          <w:sz w:val="23"/>
          <w:szCs w:val="23"/>
          <w:highlight w:val="yellow"/>
        </w:rPr>
      </w:pPr>
    </w:p>
    <w:p w14:paraId="5AF830CD" w14:textId="581A8D22" w:rsidR="00C06348" w:rsidRDefault="00DA7387" w:rsidP="008D6123">
      <w:pPr>
        <w:adjustRightInd w:val="0"/>
        <w:spacing w:after="0"/>
        <w:rPr>
          <w:rFonts w:ascii="Arial" w:hAnsi="Arial" w:cs="Arial"/>
          <w:b/>
          <w:bCs/>
          <w:color w:val="000000"/>
          <w:sz w:val="23"/>
          <w:szCs w:val="23"/>
        </w:rPr>
      </w:pPr>
      <w:bookmarkStart w:id="26" w:name="caldicott"/>
      <w:r w:rsidRPr="008D6123">
        <w:rPr>
          <w:rFonts w:ascii="Arial" w:hAnsi="Arial" w:cs="Arial"/>
          <w:b/>
          <w:bCs/>
          <w:color w:val="000000"/>
          <w:sz w:val="23"/>
          <w:szCs w:val="23"/>
        </w:rPr>
        <w:t>3.</w:t>
      </w:r>
      <w:r w:rsidR="00BC1A7B">
        <w:rPr>
          <w:rFonts w:ascii="Arial" w:hAnsi="Arial" w:cs="Arial"/>
          <w:b/>
          <w:bCs/>
          <w:color w:val="000000"/>
          <w:sz w:val="23"/>
          <w:szCs w:val="23"/>
        </w:rPr>
        <w:t>6</w:t>
      </w:r>
      <w:r w:rsidR="00C06348" w:rsidRPr="008D6123">
        <w:rPr>
          <w:rFonts w:ascii="Arial" w:hAnsi="Arial" w:cs="Arial"/>
          <w:b/>
          <w:bCs/>
          <w:color w:val="000000"/>
          <w:sz w:val="23"/>
          <w:szCs w:val="23"/>
        </w:rPr>
        <w:t xml:space="preserve"> </w:t>
      </w:r>
      <w:bookmarkEnd w:id="26"/>
      <w:r w:rsidR="003839EF" w:rsidRPr="008D6123">
        <w:rPr>
          <w:rFonts w:ascii="Arial" w:hAnsi="Arial" w:cs="Arial"/>
          <w:b/>
          <w:bCs/>
          <w:color w:val="000000"/>
          <w:sz w:val="23"/>
          <w:szCs w:val="23"/>
        </w:rPr>
        <w:t xml:space="preserve">Caldicott </w:t>
      </w:r>
      <w:r w:rsidR="00C06348" w:rsidRPr="008D6123">
        <w:rPr>
          <w:rFonts w:ascii="Arial" w:hAnsi="Arial" w:cs="Arial"/>
          <w:b/>
          <w:bCs/>
          <w:color w:val="000000"/>
          <w:sz w:val="23"/>
          <w:szCs w:val="23"/>
        </w:rPr>
        <w:t>principles</w:t>
      </w:r>
    </w:p>
    <w:p w14:paraId="0DA53ED3" w14:textId="77777777" w:rsidR="00CC7A6C" w:rsidRPr="008D6123" w:rsidRDefault="00CC7A6C" w:rsidP="008D6123">
      <w:pPr>
        <w:adjustRightInd w:val="0"/>
        <w:spacing w:after="0"/>
        <w:rPr>
          <w:rFonts w:ascii="Arial" w:hAnsi="Arial" w:cs="Arial"/>
          <w:b/>
          <w:bCs/>
          <w:color w:val="000000"/>
          <w:sz w:val="23"/>
          <w:szCs w:val="23"/>
        </w:rPr>
      </w:pPr>
    </w:p>
    <w:p w14:paraId="41D13328" w14:textId="77777777" w:rsidR="00C06348" w:rsidRDefault="00C06348" w:rsidP="003839EF">
      <w:pPr>
        <w:adjustRightInd w:val="0"/>
        <w:rPr>
          <w:rFonts w:ascii="Arial" w:hAnsi="Arial" w:cs="Arial"/>
          <w:sz w:val="23"/>
          <w:szCs w:val="23"/>
        </w:rPr>
      </w:pPr>
      <w:r w:rsidRPr="00B2607E">
        <w:rPr>
          <w:rFonts w:ascii="Arial" w:hAnsi="Arial" w:cs="Arial"/>
          <w:sz w:val="23"/>
          <w:szCs w:val="23"/>
        </w:rPr>
        <w:t xml:space="preserve">The principles are intended to apply to all data collected for the provision of health and social care services where patients and service users can be identified and would </w:t>
      </w:r>
    </w:p>
    <w:p w14:paraId="1F0BD0FB" w14:textId="735A1185" w:rsidR="00C06348" w:rsidRDefault="00C06348" w:rsidP="003839EF">
      <w:pPr>
        <w:adjustRightInd w:val="0"/>
        <w:rPr>
          <w:rFonts w:ascii="Arial" w:hAnsi="Arial" w:cs="Arial"/>
          <w:sz w:val="23"/>
          <w:szCs w:val="23"/>
        </w:rPr>
      </w:pPr>
      <w:r w:rsidRPr="00B2607E">
        <w:rPr>
          <w:rFonts w:ascii="Arial" w:hAnsi="Arial" w:cs="Arial"/>
          <w:sz w:val="23"/>
          <w:szCs w:val="23"/>
        </w:rPr>
        <w:t>expect that it will be kept private. They are primarily intended to guide organisations and their staff, but it should be remembered that patients, service users and/or their representatives should be included as active partners in the use of confidential information</w:t>
      </w:r>
      <w:r w:rsidR="000E2E02">
        <w:rPr>
          <w:rFonts w:ascii="Arial" w:hAnsi="Arial" w:cs="Arial"/>
          <w:sz w:val="23"/>
          <w:szCs w:val="23"/>
        </w:rPr>
        <w:t>.</w:t>
      </w:r>
    </w:p>
    <w:p w14:paraId="615F1D04" w14:textId="4D068D99" w:rsidR="000E2E02" w:rsidRDefault="000E2E02" w:rsidP="003839EF">
      <w:pPr>
        <w:adjustRightInd w:val="0"/>
        <w:rPr>
          <w:rFonts w:ascii="Arial" w:hAnsi="Arial" w:cs="Arial"/>
          <w:sz w:val="23"/>
          <w:szCs w:val="23"/>
        </w:rPr>
      </w:pPr>
    </w:p>
    <w:p w14:paraId="0F730A3D" w14:textId="77777777" w:rsidR="000E2E02" w:rsidRDefault="000E2E02" w:rsidP="003839EF">
      <w:pPr>
        <w:adjustRightInd w:val="0"/>
        <w:rPr>
          <w:rFonts w:ascii="Arial" w:hAnsi="Arial" w:cs="Arial"/>
          <w:sz w:val="23"/>
          <w:szCs w:val="23"/>
        </w:rPr>
      </w:pPr>
    </w:p>
    <w:p w14:paraId="4DAA0BCF" w14:textId="3AB7FACD" w:rsidR="00C06348" w:rsidRPr="008D6123" w:rsidRDefault="00DA7387" w:rsidP="003839EF">
      <w:pPr>
        <w:adjustRightInd w:val="0"/>
        <w:rPr>
          <w:rFonts w:ascii="Arial" w:hAnsi="Arial" w:cs="Arial"/>
          <w:b/>
          <w:bCs/>
        </w:rPr>
      </w:pPr>
      <w:bookmarkStart w:id="27" w:name="GDPR"/>
      <w:r w:rsidRPr="008D6123">
        <w:rPr>
          <w:rFonts w:ascii="Arial" w:hAnsi="Arial" w:cs="Arial"/>
          <w:b/>
          <w:bCs/>
          <w:sz w:val="23"/>
          <w:szCs w:val="23"/>
        </w:rPr>
        <w:t>3.</w:t>
      </w:r>
      <w:r w:rsidR="000E2E02">
        <w:rPr>
          <w:rFonts w:ascii="Arial" w:hAnsi="Arial" w:cs="Arial"/>
          <w:b/>
          <w:bCs/>
          <w:sz w:val="23"/>
          <w:szCs w:val="23"/>
        </w:rPr>
        <w:t>7</w:t>
      </w:r>
      <w:r w:rsidR="00C06348" w:rsidRPr="008D6123">
        <w:rPr>
          <w:rFonts w:ascii="Arial" w:hAnsi="Arial" w:cs="Arial"/>
          <w:b/>
          <w:bCs/>
        </w:rPr>
        <w:t xml:space="preserve"> </w:t>
      </w:r>
      <w:bookmarkEnd w:id="27"/>
      <w:r w:rsidR="00C06348" w:rsidRPr="008D6123">
        <w:rPr>
          <w:rFonts w:ascii="Arial" w:hAnsi="Arial" w:cs="Arial"/>
          <w:b/>
          <w:bCs/>
        </w:rPr>
        <w:t>General Data Protection Regulation (GDPR)</w:t>
      </w:r>
    </w:p>
    <w:p w14:paraId="3BB3BA27" w14:textId="33F08226" w:rsidR="005668FA" w:rsidRPr="00381672" w:rsidRDefault="00C06348" w:rsidP="00C06348">
      <w:pPr>
        <w:jc w:val="both"/>
        <w:rPr>
          <w:rFonts w:ascii="Arial" w:hAnsi="Arial" w:cs="Arial"/>
          <w:color w:val="000000" w:themeColor="text1"/>
        </w:rPr>
      </w:pPr>
      <w:r w:rsidRPr="00381672">
        <w:rPr>
          <w:rFonts w:ascii="Arial" w:hAnsi="Arial" w:cs="Arial"/>
          <w:color w:val="000000" w:themeColor="text1"/>
        </w:rPr>
        <w:t>Whether information is shared with or without the adult at risk’s consent, the information sharing process should fall within the parameters of the General Data Protection Regulation (GDPR) and the Data Protection Act 2018</w:t>
      </w:r>
      <w:r w:rsidR="005140F6" w:rsidRPr="00381672">
        <w:rPr>
          <w:rFonts w:ascii="Arial" w:hAnsi="Arial" w:cs="Arial"/>
          <w:color w:val="000000" w:themeColor="text1"/>
        </w:rPr>
        <w:t xml:space="preserve">. </w:t>
      </w:r>
      <w:r w:rsidRPr="00381672">
        <w:rPr>
          <w:rFonts w:ascii="Arial" w:hAnsi="Arial" w:cs="Arial"/>
          <w:color w:val="000000" w:themeColor="text1"/>
        </w:rPr>
        <w:t>GDPR and the Data Protection Act 2018 should not be a barrier to sharing information. They provide a framework to ensure that personal information about living persons is shared appropriately</w:t>
      </w:r>
      <w:r w:rsidR="005140F6" w:rsidRPr="00381672">
        <w:rPr>
          <w:rFonts w:ascii="Arial" w:hAnsi="Arial" w:cs="Arial"/>
          <w:color w:val="000000" w:themeColor="text1"/>
        </w:rPr>
        <w:t xml:space="preserve">. </w:t>
      </w:r>
    </w:p>
    <w:p w14:paraId="37DCC3A0" w14:textId="583263AC" w:rsidR="00C06348" w:rsidRPr="005668FA" w:rsidRDefault="00481A7F" w:rsidP="00381672">
      <w:pPr>
        <w:adjustRightInd w:val="0"/>
        <w:rPr>
          <w:rFonts w:ascii="Arial" w:hAnsi="Arial" w:cs="Arial"/>
          <w:color w:val="0070C0"/>
        </w:rPr>
      </w:pPr>
      <w:hyperlink r:id="rId29" w:history="1">
        <w:r w:rsidR="00C06348" w:rsidRPr="005668FA">
          <w:rPr>
            <w:rFonts w:ascii="Arial" w:hAnsi="Arial" w:cs="Arial"/>
            <w:color w:val="0070C0"/>
            <w:u w:val="single"/>
          </w:rPr>
          <w:t>Eight_Caldicott_Principles_08.12.20.pdf (publishing.service.gov.uk)</w:t>
        </w:r>
      </w:hyperlink>
    </w:p>
    <w:p w14:paraId="77EA380C" w14:textId="406EB0F5" w:rsidR="00C06348" w:rsidRDefault="00481A7F" w:rsidP="00C06348">
      <w:pPr>
        <w:spacing w:after="5" w:line="248" w:lineRule="auto"/>
        <w:ind w:right="74"/>
        <w:jc w:val="both"/>
        <w:rPr>
          <w:rFonts w:ascii="Arial" w:eastAsia="Arial" w:hAnsi="Arial" w:cs="Arial"/>
          <w:color w:val="0070C0"/>
          <w:u w:val="single"/>
        </w:rPr>
      </w:pPr>
      <w:hyperlink r:id="rId30" w:history="1">
        <w:r w:rsidR="00C06348" w:rsidRPr="005668FA">
          <w:rPr>
            <w:rFonts w:ascii="Arial" w:eastAsia="Arial" w:hAnsi="Arial" w:cs="Arial"/>
            <w:color w:val="0070C0"/>
            <w:u w:val="single"/>
          </w:rPr>
          <w:t>Guide to the UK General Data Protection Regulation (UK GDPR) | ICO</w:t>
        </w:r>
      </w:hyperlink>
    </w:p>
    <w:p w14:paraId="718771A1" w14:textId="77777777" w:rsidR="005668FA" w:rsidRPr="005668FA" w:rsidRDefault="005668FA" w:rsidP="00C06348">
      <w:pPr>
        <w:spacing w:after="5" w:line="248" w:lineRule="auto"/>
        <w:ind w:right="74"/>
        <w:jc w:val="both"/>
        <w:rPr>
          <w:rFonts w:ascii="Arial" w:eastAsia="Arial" w:hAnsi="Arial" w:cs="Arial"/>
          <w:color w:val="0070C0"/>
          <w:u w:val="single"/>
        </w:rPr>
      </w:pPr>
    </w:p>
    <w:p w14:paraId="6F752BC1" w14:textId="77777777" w:rsidR="00C06348" w:rsidRPr="005668FA" w:rsidRDefault="00481A7F" w:rsidP="00C06348">
      <w:pPr>
        <w:spacing w:after="5" w:line="248" w:lineRule="auto"/>
        <w:ind w:right="74"/>
        <w:contextualSpacing/>
        <w:jc w:val="both"/>
        <w:rPr>
          <w:rFonts w:ascii="Arial" w:eastAsia="Arial" w:hAnsi="Arial" w:cs="Arial"/>
          <w:color w:val="0070C0"/>
        </w:rPr>
      </w:pPr>
      <w:hyperlink r:id="rId31" w:history="1">
        <w:r w:rsidR="00C06348" w:rsidRPr="005668FA">
          <w:rPr>
            <w:rStyle w:val="Hyperlink"/>
            <w:rFonts w:ascii="Arial" w:eastAsia="Arial" w:hAnsi="Arial" w:cs="Arial"/>
            <w:color w:val="0070C0"/>
          </w:rPr>
          <w:t>https://www.scie.org.uk/safeguarding/adults/practice/sharing-information</w:t>
        </w:r>
      </w:hyperlink>
    </w:p>
    <w:p w14:paraId="50B8F767" w14:textId="2026B346" w:rsidR="003839EF" w:rsidRDefault="00BA09DD" w:rsidP="003839EF">
      <w:pPr>
        <w:spacing w:after="5" w:line="248" w:lineRule="auto"/>
        <w:ind w:right="74"/>
        <w:jc w:val="both"/>
        <w:rPr>
          <w:rFonts w:ascii="Arial" w:eastAsia="Arial" w:hAnsi="Arial" w:cs="Arial"/>
          <w:color w:val="FF0000"/>
          <w:sz w:val="23"/>
          <w:szCs w:val="23"/>
        </w:rPr>
      </w:pPr>
      <w:r>
        <w:t xml:space="preserve"> </w:t>
      </w:r>
    </w:p>
    <w:p w14:paraId="76E974CD" w14:textId="77777777" w:rsidR="00BA09DD" w:rsidRDefault="00BA09DD" w:rsidP="003839EF">
      <w:pPr>
        <w:pStyle w:val="Default"/>
        <w:jc w:val="both"/>
        <w:rPr>
          <w:b/>
          <w:bCs/>
          <w:sz w:val="23"/>
          <w:szCs w:val="23"/>
        </w:rPr>
      </w:pPr>
    </w:p>
    <w:p w14:paraId="22AE8F10" w14:textId="11EAC738" w:rsidR="003839EF" w:rsidRPr="0035459A" w:rsidRDefault="003839EF" w:rsidP="003839EF">
      <w:pPr>
        <w:pStyle w:val="Default"/>
        <w:jc w:val="both"/>
        <w:rPr>
          <w:b/>
          <w:bCs/>
          <w:sz w:val="23"/>
          <w:szCs w:val="23"/>
        </w:rPr>
      </w:pPr>
      <w:bookmarkStart w:id="28" w:name="enquiries"/>
      <w:r>
        <w:rPr>
          <w:b/>
          <w:bCs/>
          <w:sz w:val="23"/>
          <w:szCs w:val="23"/>
        </w:rPr>
        <w:t>4</w:t>
      </w:r>
      <w:bookmarkEnd w:id="28"/>
      <w:r>
        <w:rPr>
          <w:b/>
          <w:bCs/>
          <w:sz w:val="23"/>
          <w:szCs w:val="23"/>
        </w:rPr>
        <w:t>.</w:t>
      </w:r>
      <w:r w:rsidRPr="0035459A">
        <w:rPr>
          <w:b/>
          <w:bCs/>
          <w:sz w:val="23"/>
          <w:szCs w:val="23"/>
        </w:rPr>
        <w:t xml:space="preserve"> Enquiries</w:t>
      </w:r>
    </w:p>
    <w:p w14:paraId="1DB32AB6" w14:textId="77777777" w:rsidR="003839EF" w:rsidRPr="0035459A" w:rsidRDefault="003839EF" w:rsidP="003839EF">
      <w:pPr>
        <w:pStyle w:val="Default"/>
        <w:jc w:val="both"/>
        <w:rPr>
          <w:b/>
          <w:bCs/>
          <w:sz w:val="23"/>
          <w:szCs w:val="23"/>
        </w:rPr>
      </w:pPr>
    </w:p>
    <w:p w14:paraId="7D7A500C" w14:textId="05A40684" w:rsidR="003839EF" w:rsidRPr="0035459A" w:rsidRDefault="003839EF" w:rsidP="003839EF">
      <w:pPr>
        <w:pStyle w:val="Default"/>
        <w:jc w:val="both"/>
        <w:rPr>
          <w:sz w:val="23"/>
          <w:szCs w:val="23"/>
        </w:rPr>
      </w:pPr>
      <w:r w:rsidRPr="0035459A">
        <w:rPr>
          <w:sz w:val="23"/>
          <w:szCs w:val="23"/>
        </w:rPr>
        <w:t>Section 42 of the Care Act 2014, puts a duty on local authorities to make enquiries or cause others to do so, if there is reasonable cause to suspect the following about an adult in its area (</w:t>
      </w:r>
      <w:r w:rsidR="009C3CA3" w:rsidRPr="0035459A">
        <w:rPr>
          <w:sz w:val="23"/>
          <w:szCs w:val="23"/>
        </w:rPr>
        <w:t>whether</w:t>
      </w:r>
      <w:r w:rsidRPr="0035459A">
        <w:rPr>
          <w:sz w:val="23"/>
          <w:szCs w:val="23"/>
        </w:rPr>
        <w:t xml:space="preserve"> </w:t>
      </w:r>
      <w:r>
        <w:rPr>
          <w:sz w:val="23"/>
          <w:szCs w:val="23"/>
        </w:rPr>
        <w:t xml:space="preserve">an </w:t>
      </w:r>
      <w:r w:rsidRPr="003D4B98">
        <w:rPr>
          <w:i/>
          <w:iCs/>
          <w:sz w:val="23"/>
          <w:szCs w:val="23"/>
        </w:rPr>
        <w:t>ordinary resident</w:t>
      </w:r>
      <w:r w:rsidRPr="0035459A">
        <w:rPr>
          <w:sz w:val="23"/>
          <w:szCs w:val="23"/>
        </w:rPr>
        <w:t xml:space="preserve"> there):</w:t>
      </w:r>
    </w:p>
    <w:p w14:paraId="585DC495" w14:textId="77777777" w:rsidR="003839EF" w:rsidRPr="0035459A" w:rsidRDefault="003839EF" w:rsidP="003839EF">
      <w:pPr>
        <w:pStyle w:val="Default"/>
        <w:jc w:val="both"/>
        <w:rPr>
          <w:sz w:val="23"/>
          <w:szCs w:val="23"/>
        </w:rPr>
      </w:pPr>
    </w:p>
    <w:p w14:paraId="204B7B72" w14:textId="4793BBF2" w:rsidR="003839EF" w:rsidRPr="0035459A" w:rsidRDefault="003839EF" w:rsidP="003839EF">
      <w:pPr>
        <w:pStyle w:val="Default"/>
        <w:numPr>
          <w:ilvl w:val="0"/>
          <w:numId w:val="16"/>
        </w:numPr>
        <w:jc w:val="both"/>
        <w:rPr>
          <w:sz w:val="23"/>
          <w:szCs w:val="23"/>
        </w:rPr>
      </w:pPr>
      <w:r w:rsidRPr="0035459A">
        <w:rPr>
          <w:b/>
          <w:bCs/>
          <w:sz w:val="23"/>
          <w:szCs w:val="23"/>
        </w:rPr>
        <w:t>Care and Support</w:t>
      </w:r>
      <w:r>
        <w:rPr>
          <w:b/>
          <w:bCs/>
          <w:sz w:val="23"/>
          <w:szCs w:val="23"/>
        </w:rPr>
        <w:t xml:space="preserve">- </w:t>
      </w:r>
      <w:r w:rsidRPr="007F4C87">
        <w:rPr>
          <w:sz w:val="23"/>
          <w:szCs w:val="23"/>
        </w:rPr>
        <w:t>ha</w:t>
      </w:r>
      <w:r w:rsidRPr="0035459A">
        <w:rPr>
          <w:sz w:val="23"/>
          <w:szCs w:val="23"/>
        </w:rPr>
        <w:t>s needs for care and support (</w:t>
      </w:r>
      <w:r w:rsidR="009C3CA3" w:rsidRPr="0035459A">
        <w:rPr>
          <w:sz w:val="23"/>
          <w:szCs w:val="23"/>
        </w:rPr>
        <w:t>whether</w:t>
      </w:r>
      <w:r w:rsidRPr="0035459A">
        <w:rPr>
          <w:sz w:val="23"/>
          <w:szCs w:val="23"/>
        </w:rPr>
        <w:t xml:space="preserve"> the authority is meeting any of those needs)</w:t>
      </w:r>
    </w:p>
    <w:p w14:paraId="0ACB8CCC" w14:textId="77777777" w:rsidR="003839EF" w:rsidRPr="0035459A" w:rsidRDefault="003839EF" w:rsidP="003839EF">
      <w:pPr>
        <w:pStyle w:val="Default"/>
        <w:numPr>
          <w:ilvl w:val="0"/>
          <w:numId w:val="16"/>
        </w:numPr>
        <w:jc w:val="both"/>
        <w:rPr>
          <w:sz w:val="23"/>
          <w:szCs w:val="23"/>
        </w:rPr>
      </w:pPr>
      <w:r w:rsidRPr="0035459A">
        <w:rPr>
          <w:b/>
          <w:bCs/>
          <w:sz w:val="23"/>
          <w:szCs w:val="23"/>
        </w:rPr>
        <w:t>Abuse or neglect</w:t>
      </w:r>
      <w:r>
        <w:rPr>
          <w:b/>
          <w:bCs/>
          <w:sz w:val="23"/>
          <w:szCs w:val="23"/>
        </w:rPr>
        <w:t xml:space="preserve">- </w:t>
      </w:r>
      <w:r w:rsidRPr="0035459A">
        <w:rPr>
          <w:sz w:val="23"/>
          <w:szCs w:val="23"/>
        </w:rPr>
        <w:t>is experiencing, or is at risk of, abuse or neglect.</w:t>
      </w:r>
    </w:p>
    <w:p w14:paraId="3DE5336B" w14:textId="77777777" w:rsidR="003839EF" w:rsidRPr="0035459A" w:rsidRDefault="003839EF" w:rsidP="003839EF">
      <w:pPr>
        <w:pStyle w:val="Default"/>
        <w:numPr>
          <w:ilvl w:val="0"/>
          <w:numId w:val="16"/>
        </w:numPr>
        <w:jc w:val="both"/>
        <w:rPr>
          <w:sz w:val="23"/>
          <w:szCs w:val="23"/>
        </w:rPr>
      </w:pPr>
      <w:r w:rsidRPr="0035459A">
        <w:rPr>
          <w:b/>
          <w:bCs/>
          <w:sz w:val="23"/>
          <w:szCs w:val="23"/>
        </w:rPr>
        <w:t>Inability to protect self</w:t>
      </w:r>
      <w:r>
        <w:rPr>
          <w:b/>
          <w:bCs/>
          <w:sz w:val="23"/>
          <w:szCs w:val="23"/>
        </w:rPr>
        <w:t>-</w:t>
      </w:r>
      <w:r w:rsidRPr="0035459A">
        <w:rPr>
          <w:sz w:val="23"/>
          <w:szCs w:val="23"/>
        </w:rPr>
        <w:t xml:space="preserve"> as a result of those needs is unable to protect themselves against the abuse or neglect or the risk of it.</w:t>
      </w:r>
    </w:p>
    <w:p w14:paraId="1CF26A63" w14:textId="77777777" w:rsidR="003839EF" w:rsidRPr="0035459A" w:rsidRDefault="003839EF" w:rsidP="003839EF">
      <w:pPr>
        <w:pStyle w:val="Default"/>
        <w:jc w:val="both"/>
        <w:rPr>
          <w:sz w:val="23"/>
          <w:szCs w:val="23"/>
        </w:rPr>
      </w:pPr>
    </w:p>
    <w:p w14:paraId="1AE81BA1" w14:textId="77777777" w:rsidR="003839EF" w:rsidRDefault="003839EF" w:rsidP="003839EF">
      <w:pPr>
        <w:pStyle w:val="Default"/>
        <w:jc w:val="both"/>
        <w:rPr>
          <w:sz w:val="23"/>
          <w:szCs w:val="23"/>
        </w:rPr>
      </w:pPr>
      <w:r w:rsidRPr="0035459A">
        <w:rPr>
          <w:sz w:val="23"/>
          <w:szCs w:val="23"/>
        </w:rPr>
        <w:t>The purpose of an enquiry is to establish whether any action needs to be taken to stop or prevent abuse or neglect and if so, by whom.</w:t>
      </w:r>
    </w:p>
    <w:p w14:paraId="5578A3CA" w14:textId="77777777" w:rsidR="003839EF" w:rsidRDefault="003839EF" w:rsidP="003839EF">
      <w:pPr>
        <w:pStyle w:val="Default"/>
        <w:jc w:val="both"/>
        <w:rPr>
          <w:sz w:val="23"/>
          <w:szCs w:val="23"/>
        </w:rPr>
      </w:pPr>
    </w:p>
    <w:p w14:paraId="10304DFC" w14:textId="77777777" w:rsidR="003839EF" w:rsidRDefault="003839EF" w:rsidP="003839EF">
      <w:pPr>
        <w:pStyle w:val="Default"/>
        <w:jc w:val="both"/>
        <w:rPr>
          <w:sz w:val="23"/>
          <w:szCs w:val="23"/>
        </w:rPr>
      </w:pPr>
      <w:r>
        <w:rPr>
          <w:sz w:val="23"/>
          <w:szCs w:val="23"/>
        </w:rPr>
        <w:t>A Safeguarding enquiry can be closed at any stage. Individuals should be advised on how and who to contact with agreement on how matters will be followed up with the adult at risk if there are further concerns. It is good practice where a care management assessment, Care Programme Approach (CPA), reassessment of care and support, health review, placement review or any other pre-booked review is due to take place following a safeguarding enquiry, for a check to be made that there has been no reoccurrence of concerns.</w:t>
      </w:r>
    </w:p>
    <w:p w14:paraId="282C689B" w14:textId="77777777" w:rsidR="003839EF" w:rsidRDefault="003839EF" w:rsidP="003839EF">
      <w:pPr>
        <w:pStyle w:val="Default"/>
        <w:jc w:val="both"/>
        <w:rPr>
          <w:sz w:val="23"/>
          <w:szCs w:val="23"/>
        </w:rPr>
      </w:pPr>
    </w:p>
    <w:p w14:paraId="4AB5D4A8" w14:textId="77777777" w:rsidR="003839EF" w:rsidRDefault="003839EF" w:rsidP="003839EF">
      <w:pPr>
        <w:pStyle w:val="Default"/>
        <w:jc w:val="both"/>
        <w:rPr>
          <w:sz w:val="23"/>
          <w:szCs w:val="23"/>
        </w:rPr>
      </w:pPr>
      <w:r>
        <w:rPr>
          <w:sz w:val="23"/>
          <w:szCs w:val="23"/>
        </w:rPr>
        <w:t xml:space="preserve">The safeguarding process may be closed when other processes continue, for example a </w:t>
      </w:r>
      <w:r w:rsidRPr="0038519F">
        <w:rPr>
          <w:color w:val="auto"/>
          <w:sz w:val="23"/>
          <w:szCs w:val="23"/>
        </w:rPr>
        <w:t>disciplinary investigation</w:t>
      </w:r>
      <w:r>
        <w:rPr>
          <w:sz w:val="23"/>
          <w:szCs w:val="23"/>
        </w:rPr>
        <w:t>. All closures are subject to an evaluation of the outcomes of the adult at risk.</w:t>
      </w:r>
    </w:p>
    <w:p w14:paraId="3CABFC69" w14:textId="77777777" w:rsidR="003839EF" w:rsidRDefault="003839EF" w:rsidP="003839EF">
      <w:pPr>
        <w:pStyle w:val="Default"/>
        <w:jc w:val="both"/>
        <w:rPr>
          <w:sz w:val="23"/>
          <w:szCs w:val="23"/>
        </w:rPr>
      </w:pPr>
    </w:p>
    <w:p w14:paraId="4E175883" w14:textId="1D48431A" w:rsidR="003839EF" w:rsidRPr="009C3B8E" w:rsidRDefault="003839EF" w:rsidP="003839EF">
      <w:pPr>
        <w:pStyle w:val="Default"/>
        <w:jc w:val="both"/>
        <w:rPr>
          <w:color w:val="auto"/>
        </w:rPr>
      </w:pPr>
      <w:r w:rsidRPr="009C3B8E">
        <w:rPr>
          <w:rFonts w:eastAsia="Calibri"/>
          <w:color w:val="auto"/>
          <w:sz w:val="23"/>
          <w:szCs w:val="23"/>
        </w:rPr>
        <w:t>Local authorities may choose to undertake safeguarding enquiries for people where there is not a section 42 enquiry duty, if the local authority believes it is proportionate to do so and will enable the local authority to promote the person’s wellbeing and support a preventative agenda as outlined in the Care Act</w:t>
      </w:r>
      <w:r w:rsidR="009C3B8E" w:rsidRPr="009C3B8E">
        <w:rPr>
          <w:rFonts w:eastAsia="Calibri"/>
          <w:color w:val="auto"/>
          <w:sz w:val="23"/>
          <w:szCs w:val="23"/>
        </w:rPr>
        <w:t xml:space="preserve"> 2014 –</w:t>
      </w:r>
      <w:r w:rsidRPr="009C3B8E">
        <w:rPr>
          <w:rFonts w:eastAsia="Calibri"/>
          <w:color w:val="auto"/>
          <w:sz w:val="23"/>
          <w:szCs w:val="23"/>
        </w:rPr>
        <w:t xml:space="preserve"> Welfare Principle</w:t>
      </w:r>
      <w:r w:rsidR="005140F6" w:rsidRPr="009C3B8E">
        <w:rPr>
          <w:rFonts w:eastAsia="Calibri"/>
          <w:color w:val="auto"/>
        </w:rPr>
        <w:t>.</w:t>
      </w:r>
      <w:r w:rsidR="005140F6" w:rsidRPr="009C3B8E">
        <w:rPr>
          <w:color w:val="auto"/>
        </w:rPr>
        <w:t xml:space="preserve"> </w:t>
      </w:r>
    </w:p>
    <w:p w14:paraId="31B6C3C1" w14:textId="77777777" w:rsidR="003839EF" w:rsidRPr="009C3B8E" w:rsidRDefault="003839EF" w:rsidP="003839EF">
      <w:pPr>
        <w:pStyle w:val="Default"/>
        <w:jc w:val="both"/>
        <w:rPr>
          <w:color w:val="auto"/>
        </w:rPr>
      </w:pPr>
    </w:p>
    <w:p w14:paraId="200F2E72" w14:textId="77777777" w:rsidR="003839EF" w:rsidRDefault="003839EF" w:rsidP="003839EF">
      <w:pPr>
        <w:adjustRightInd w:val="0"/>
        <w:spacing w:after="0"/>
        <w:jc w:val="both"/>
        <w:rPr>
          <w:rFonts w:ascii="Arial" w:hAnsi="Arial" w:cs="Arial"/>
          <w:b/>
          <w:bCs/>
          <w:color w:val="000000"/>
          <w:sz w:val="23"/>
          <w:szCs w:val="23"/>
        </w:rPr>
      </w:pPr>
      <w:bookmarkStart w:id="29" w:name="otherenquiries"/>
      <w:r>
        <w:rPr>
          <w:rFonts w:ascii="Arial" w:hAnsi="Arial" w:cs="Arial"/>
          <w:b/>
          <w:bCs/>
          <w:color w:val="000000"/>
          <w:sz w:val="23"/>
          <w:szCs w:val="23"/>
        </w:rPr>
        <w:t xml:space="preserve">4.1 </w:t>
      </w:r>
      <w:bookmarkEnd w:id="29"/>
      <w:r w:rsidRPr="008D6804">
        <w:rPr>
          <w:rFonts w:ascii="Arial" w:hAnsi="Arial" w:cs="Arial"/>
          <w:b/>
          <w:bCs/>
          <w:color w:val="000000"/>
          <w:sz w:val="23"/>
          <w:szCs w:val="23"/>
        </w:rPr>
        <w:t xml:space="preserve">Non-Statutory or Discretionary Enquiries </w:t>
      </w:r>
    </w:p>
    <w:p w14:paraId="01758291" w14:textId="77777777" w:rsidR="003839EF" w:rsidRPr="008D6804" w:rsidRDefault="003839EF" w:rsidP="003839EF">
      <w:pPr>
        <w:adjustRightInd w:val="0"/>
        <w:spacing w:after="0"/>
        <w:jc w:val="both"/>
        <w:rPr>
          <w:rFonts w:ascii="Arial" w:hAnsi="Arial" w:cs="Arial"/>
          <w:color w:val="000000"/>
          <w:sz w:val="23"/>
          <w:szCs w:val="23"/>
        </w:rPr>
      </w:pPr>
    </w:p>
    <w:p w14:paraId="141E9C2A" w14:textId="3D006B21" w:rsidR="003839EF" w:rsidRDefault="003839EF" w:rsidP="003839EF">
      <w:pPr>
        <w:autoSpaceDE w:val="0"/>
        <w:autoSpaceDN w:val="0"/>
        <w:adjustRightInd w:val="0"/>
        <w:spacing w:after="0" w:line="240" w:lineRule="auto"/>
        <w:jc w:val="both"/>
        <w:rPr>
          <w:rFonts w:ascii="Arial" w:hAnsi="Arial" w:cs="Arial"/>
          <w:color w:val="000000"/>
          <w:sz w:val="23"/>
          <w:szCs w:val="23"/>
        </w:rPr>
      </w:pPr>
      <w:r w:rsidRPr="008D6804">
        <w:rPr>
          <w:rFonts w:ascii="Arial" w:hAnsi="Arial" w:cs="Arial"/>
          <w:color w:val="000000"/>
          <w:sz w:val="23"/>
          <w:szCs w:val="23"/>
        </w:rPr>
        <w:t xml:space="preserve">The local authority may also choose to undertake </w:t>
      </w:r>
      <w:r>
        <w:rPr>
          <w:rFonts w:ascii="Arial" w:hAnsi="Arial" w:cs="Arial"/>
          <w:color w:val="000000"/>
          <w:sz w:val="23"/>
          <w:szCs w:val="23"/>
        </w:rPr>
        <w:t xml:space="preserve">non-statutory safeguarding </w:t>
      </w:r>
      <w:r w:rsidRPr="008D6804">
        <w:rPr>
          <w:rFonts w:ascii="Arial" w:hAnsi="Arial" w:cs="Arial"/>
          <w:color w:val="000000"/>
          <w:sz w:val="23"/>
          <w:szCs w:val="23"/>
        </w:rPr>
        <w:t xml:space="preserve">enquiries for people </w:t>
      </w:r>
      <w:r>
        <w:rPr>
          <w:rFonts w:ascii="Arial" w:hAnsi="Arial" w:cs="Arial"/>
          <w:color w:val="000000"/>
          <w:sz w:val="23"/>
          <w:szCs w:val="23"/>
        </w:rPr>
        <w:t xml:space="preserve">even if there is </w:t>
      </w:r>
      <w:r w:rsidRPr="008D6804">
        <w:rPr>
          <w:rFonts w:ascii="Arial" w:hAnsi="Arial" w:cs="Arial"/>
          <w:color w:val="000000"/>
          <w:sz w:val="23"/>
          <w:szCs w:val="23"/>
        </w:rPr>
        <w:t xml:space="preserve">no </w:t>
      </w:r>
      <w:r>
        <w:rPr>
          <w:rFonts w:ascii="Arial" w:hAnsi="Arial" w:cs="Arial"/>
          <w:color w:val="000000"/>
          <w:sz w:val="23"/>
          <w:szCs w:val="23"/>
        </w:rPr>
        <w:t>S</w:t>
      </w:r>
      <w:r w:rsidRPr="008D6804">
        <w:rPr>
          <w:rFonts w:ascii="Arial" w:hAnsi="Arial" w:cs="Arial"/>
          <w:color w:val="000000"/>
          <w:sz w:val="23"/>
          <w:szCs w:val="23"/>
        </w:rPr>
        <w:t>ection 42 duty</w:t>
      </w:r>
      <w:r>
        <w:rPr>
          <w:rFonts w:ascii="Arial" w:hAnsi="Arial" w:cs="Arial"/>
          <w:color w:val="000000"/>
          <w:sz w:val="23"/>
          <w:szCs w:val="23"/>
        </w:rPr>
        <w:t xml:space="preserve"> i</w:t>
      </w:r>
      <w:r w:rsidRPr="008D6804">
        <w:rPr>
          <w:rFonts w:ascii="Arial" w:hAnsi="Arial" w:cs="Arial"/>
          <w:color w:val="000000"/>
          <w:sz w:val="23"/>
          <w:szCs w:val="23"/>
        </w:rPr>
        <w:t xml:space="preserve">f the local authority believes it is a proportionate </w:t>
      </w:r>
      <w:r w:rsidRPr="008D6804">
        <w:rPr>
          <w:rFonts w:ascii="Arial" w:hAnsi="Arial" w:cs="Arial"/>
          <w:color w:val="000000"/>
          <w:sz w:val="23"/>
          <w:szCs w:val="23"/>
        </w:rPr>
        <w:lastRenderedPageBreak/>
        <w:t>response to do so and will enable the local authority to promote the person’s wel</w:t>
      </w:r>
      <w:r>
        <w:rPr>
          <w:rFonts w:ascii="Arial" w:hAnsi="Arial" w:cs="Arial"/>
          <w:color w:val="000000"/>
          <w:sz w:val="23"/>
          <w:szCs w:val="23"/>
        </w:rPr>
        <w:t>fare</w:t>
      </w:r>
      <w:r w:rsidRPr="008D6804">
        <w:rPr>
          <w:rFonts w:ascii="Arial" w:hAnsi="Arial" w:cs="Arial"/>
          <w:color w:val="000000"/>
          <w:sz w:val="23"/>
          <w:szCs w:val="23"/>
        </w:rPr>
        <w:t xml:space="preserve"> and the preventative agenda</w:t>
      </w:r>
      <w:r w:rsidR="005140F6" w:rsidRPr="008D6804">
        <w:rPr>
          <w:rFonts w:ascii="Arial" w:hAnsi="Arial" w:cs="Arial"/>
          <w:color w:val="000000"/>
          <w:sz w:val="23"/>
          <w:szCs w:val="23"/>
        </w:rPr>
        <w:t xml:space="preserve">. </w:t>
      </w:r>
      <w:r>
        <w:rPr>
          <w:rFonts w:ascii="Arial" w:hAnsi="Arial" w:cs="Arial"/>
          <w:color w:val="000000"/>
          <w:sz w:val="23"/>
          <w:szCs w:val="23"/>
        </w:rPr>
        <w:t xml:space="preserve">For example, </w:t>
      </w:r>
      <w:r w:rsidRPr="008D6804">
        <w:rPr>
          <w:rFonts w:ascii="Arial" w:hAnsi="Arial" w:cs="Arial"/>
          <w:color w:val="000000"/>
          <w:sz w:val="23"/>
          <w:szCs w:val="23"/>
        </w:rPr>
        <w:t xml:space="preserve">where an adult does not have care needs but has some support needs. </w:t>
      </w:r>
    </w:p>
    <w:p w14:paraId="7559C688" w14:textId="77777777" w:rsidR="003839EF" w:rsidRDefault="003839EF" w:rsidP="003839EF">
      <w:pPr>
        <w:autoSpaceDE w:val="0"/>
        <w:autoSpaceDN w:val="0"/>
        <w:adjustRightInd w:val="0"/>
        <w:spacing w:after="0" w:line="240" w:lineRule="auto"/>
        <w:jc w:val="both"/>
        <w:rPr>
          <w:rFonts w:ascii="Arial" w:hAnsi="Arial" w:cs="Arial"/>
          <w:color w:val="000000"/>
          <w:sz w:val="23"/>
          <w:szCs w:val="23"/>
        </w:rPr>
      </w:pPr>
    </w:p>
    <w:p w14:paraId="10223B7E" w14:textId="77777777" w:rsidR="003839EF" w:rsidRPr="00D05FA8" w:rsidRDefault="003839EF" w:rsidP="003839EF">
      <w:pPr>
        <w:pStyle w:val="Default"/>
        <w:jc w:val="both"/>
        <w:rPr>
          <w:color w:val="auto"/>
          <w:sz w:val="23"/>
          <w:szCs w:val="23"/>
        </w:rPr>
      </w:pPr>
      <w:r w:rsidRPr="00D05FA8">
        <w:rPr>
          <w:color w:val="auto"/>
          <w:sz w:val="23"/>
          <w:szCs w:val="23"/>
        </w:rPr>
        <w:t>Other enquiries and actions may be an appropriate response to the risk that is presented and support the adult:</w:t>
      </w:r>
    </w:p>
    <w:p w14:paraId="0C51182F" w14:textId="77777777" w:rsidR="003839EF" w:rsidRPr="00D05FA8" w:rsidRDefault="00481A7F" w:rsidP="003839EF">
      <w:pPr>
        <w:pStyle w:val="Default"/>
        <w:numPr>
          <w:ilvl w:val="0"/>
          <w:numId w:val="38"/>
        </w:numPr>
        <w:jc w:val="both"/>
        <w:rPr>
          <w:color w:val="auto"/>
          <w:sz w:val="23"/>
          <w:szCs w:val="23"/>
        </w:rPr>
      </w:pPr>
      <w:hyperlink r:id="rId32" w:history="1">
        <w:r w:rsidR="003839EF" w:rsidRPr="008E7E9A">
          <w:rPr>
            <w:rStyle w:val="Hyperlink"/>
            <w:sz w:val="23"/>
            <w:szCs w:val="23"/>
          </w:rPr>
          <w:t>Section 9</w:t>
        </w:r>
      </w:hyperlink>
      <w:r w:rsidR="003839EF">
        <w:rPr>
          <w:color w:val="auto"/>
          <w:sz w:val="23"/>
          <w:szCs w:val="23"/>
        </w:rPr>
        <w:t xml:space="preserve"> of the Care Act (S9)</w:t>
      </w:r>
      <w:r w:rsidR="003839EF" w:rsidRPr="00D05FA8">
        <w:rPr>
          <w:color w:val="auto"/>
          <w:sz w:val="23"/>
          <w:szCs w:val="23"/>
        </w:rPr>
        <w:t xml:space="preserve"> assessment of an adult’s need for care and support </w:t>
      </w:r>
    </w:p>
    <w:p w14:paraId="1E197A86" w14:textId="77777777" w:rsidR="003839EF" w:rsidRPr="00D05FA8" w:rsidRDefault="00481A7F" w:rsidP="003839EF">
      <w:pPr>
        <w:pStyle w:val="Default"/>
        <w:numPr>
          <w:ilvl w:val="0"/>
          <w:numId w:val="38"/>
        </w:numPr>
        <w:jc w:val="both"/>
        <w:rPr>
          <w:color w:val="auto"/>
          <w:sz w:val="23"/>
          <w:szCs w:val="23"/>
        </w:rPr>
      </w:pPr>
      <w:hyperlink r:id="rId33" w:history="1">
        <w:r w:rsidR="003839EF" w:rsidRPr="00117F86">
          <w:rPr>
            <w:rStyle w:val="Hyperlink"/>
            <w:sz w:val="23"/>
            <w:szCs w:val="23"/>
          </w:rPr>
          <w:t>Section 10</w:t>
        </w:r>
      </w:hyperlink>
      <w:r w:rsidR="003839EF">
        <w:rPr>
          <w:color w:val="auto"/>
          <w:sz w:val="23"/>
          <w:szCs w:val="23"/>
        </w:rPr>
        <w:t xml:space="preserve"> of the Care Act (S10)</w:t>
      </w:r>
      <w:r w:rsidR="003839EF" w:rsidRPr="00D05FA8">
        <w:rPr>
          <w:color w:val="auto"/>
          <w:sz w:val="23"/>
          <w:szCs w:val="23"/>
        </w:rPr>
        <w:t xml:space="preserve"> assessment of a carers need for support</w:t>
      </w:r>
      <w:r w:rsidR="003839EF">
        <w:rPr>
          <w:color w:val="auto"/>
          <w:sz w:val="23"/>
          <w:szCs w:val="23"/>
        </w:rPr>
        <w:t xml:space="preserve"> </w:t>
      </w:r>
    </w:p>
    <w:p w14:paraId="527E2A0A" w14:textId="77777777" w:rsidR="003839EF" w:rsidRPr="00D05FA8" w:rsidRDefault="003839EF" w:rsidP="003839EF">
      <w:pPr>
        <w:pStyle w:val="Default"/>
        <w:numPr>
          <w:ilvl w:val="0"/>
          <w:numId w:val="38"/>
        </w:numPr>
        <w:jc w:val="both"/>
        <w:rPr>
          <w:color w:val="auto"/>
          <w:sz w:val="23"/>
          <w:szCs w:val="23"/>
        </w:rPr>
      </w:pPr>
      <w:r>
        <w:rPr>
          <w:color w:val="auto"/>
          <w:sz w:val="23"/>
          <w:szCs w:val="23"/>
        </w:rPr>
        <w:t>Social work services such as c</w:t>
      </w:r>
      <w:r w:rsidRPr="00D05FA8">
        <w:rPr>
          <w:color w:val="auto"/>
          <w:sz w:val="23"/>
          <w:szCs w:val="23"/>
        </w:rPr>
        <w:t>are management</w:t>
      </w:r>
      <w:r>
        <w:rPr>
          <w:color w:val="auto"/>
          <w:sz w:val="23"/>
          <w:szCs w:val="23"/>
        </w:rPr>
        <w:t>.</w:t>
      </w:r>
      <w:r w:rsidRPr="00D05FA8">
        <w:rPr>
          <w:color w:val="auto"/>
          <w:sz w:val="23"/>
          <w:szCs w:val="23"/>
        </w:rPr>
        <w:t xml:space="preserve"> </w:t>
      </w:r>
    </w:p>
    <w:p w14:paraId="4D1FA6C9" w14:textId="77777777" w:rsidR="003839EF" w:rsidRPr="00D05FA8" w:rsidRDefault="003839EF" w:rsidP="003839EF">
      <w:pPr>
        <w:pStyle w:val="Default"/>
        <w:numPr>
          <w:ilvl w:val="0"/>
          <w:numId w:val="38"/>
        </w:numPr>
        <w:jc w:val="both"/>
        <w:rPr>
          <w:color w:val="auto"/>
          <w:sz w:val="23"/>
          <w:szCs w:val="23"/>
        </w:rPr>
      </w:pPr>
      <w:r w:rsidRPr="00D05FA8">
        <w:rPr>
          <w:color w:val="auto"/>
          <w:sz w:val="23"/>
          <w:szCs w:val="23"/>
        </w:rPr>
        <w:t xml:space="preserve">Signpost for advice/resources </w:t>
      </w:r>
    </w:p>
    <w:p w14:paraId="524E4F1A" w14:textId="77777777" w:rsidR="003839EF" w:rsidRPr="00D05FA8" w:rsidRDefault="003839EF" w:rsidP="003839EF">
      <w:pPr>
        <w:pStyle w:val="Default"/>
        <w:numPr>
          <w:ilvl w:val="0"/>
          <w:numId w:val="38"/>
        </w:numPr>
        <w:jc w:val="both"/>
        <w:rPr>
          <w:color w:val="auto"/>
          <w:sz w:val="23"/>
          <w:szCs w:val="23"/>
        </w:rPr>
      </w:pPr>
      <w:r w:rsidRPr="00D05FA8">
        <w:rPr>
          <w:color w:val="auto"/>
          <w:sz w:val="23"/>
          <w:szCs w:val="23"/>
        </w:rPr>
        <w:t>Quality of care concern</w:t>
      </w:r>
    </w:p>
    <w:p w14:paraId="213D695F" w14:textId="77777777" w:rsidR="003839EF" w:rsidRDefault="003839EF" w:rsidP="003839EF">
      <w:pPr>
        <w:pStyle w:val="Default"/>
        <w:numPr>
          <w:ilvl w:val="0"/>
          <w:numId w:val="38"/>
        </w:numPr>
        <w:jc w:val="both"/>
        <w:rPr>
          <w:color w:val="auto"/>
          <w:sz w:val="23"/>
          <w:szCs w:val="23"/>
        </w:rPr>
      </w:pPr>
      <w:r>
        <w:rPr>
          <w:color w:val="auto"/>
          <w:sz w:val="23"/>
          <w:szCs w:val="23"/>
        </w:rPr>
        <w:t>Domestic Abuse Pathway</w:t>
      </w:r>
    </w:p>
    <w:p w14:paraId="4C001B95" w14:textId="77777777" w:rsidR="003839EF" w:rsidRPr="00D05FA8" w:rsidRDefault="003839EF" w:rsidP="003839EF">
      <w:pPr>
        <w:pStyle w:val="Default"/>
        <w:numPr>
          <w:ilvl w:val="0"/>
          <w:numId w:val="38"/>
        </w:numPr>
        <w:jc w:val="both"/>
        <w:rPr>
          <w:color w:val="auto"/>
          <w:sz w:val="23"/>
          <w:szCs w:val="23"/>
        </w:rPr>
      </w:pPr>
      <w:r>
        <w:rPr>
          <w:color w:val="auto"/>
          <w:sz w:val="23"/>
          <w:szCs w:val="23"/>
        </w:rPr>
        <w:t>MAPPA, MARAM, MATAC Processes</w:t>
      </w:r>
    </w:p>
    <w:p w14:paraId="3B2EF434" w14:textId="77777777" w:rsidR="003839EF" w:rsidRDefault="003839EF" w:rsidP="003839EF">
      <w:pPr>
        <w:pStyle w:val="Default"/>
        <w:numPr>
          <w:ilvl w:val="0"/>
          <w:numId w:val="38"/>
        </w:numPr>
        <w:jc w:val="both"/>
        <w:rPr>
          <w:color w:val="auto"/>
          <w:sz w:val="23"/>
          <w:szCs w:val="23"/>
        </w:rPr>
      </w:pPr>
      <w:r w:rsidRPr="00D05FA8">
        <w:rPr>
          <w:color w:val="auto"/>
          <w:sz w:val="23"/>
          <w:szCs w:val="23"/>
        </w:rPr>
        <w:t xml:space="preserve">Complaint </w:t>
      </w:r>
    </w:p>
    <w:p w14:paraId="2D55DE63" w14:textId="77777777" w:rsidR="003839EF" w:rsidRDefault="003839EF" w:rsidP="003839EF">
      <w:pPr>
        <w:pStyle w:val="Default"/>
        <w:ind w:left="360"/>
        <w:jc w:val="both"/>
        <w:rPr>
          <w:color w:val="auto"/>
          <w:sz w:val="23"/>
          <w:szCs w:val="23"/>
        </w:rPr>
      </w:pPr>
    </w:p>
    <w:p w14:paraId="4E710C6E" w14:textId="637695EF" w:rsidR="003E7D67" w:rsidRPr="008D6123" w:rsidRDefault="003E7D67" w:rsidP="003839EF">
      <w:pPr>
        <w:rPr>
          <w:rFonts w:ascii="Arial" w:hAnsi="Arial" w:cs="Arial"/>
          <w:sz w:val="23"/>
          <w:szCs w:val="23"/>
        </w:rPr>
      </w:pPr>
      <w:r w:rsidRPr="008D6123">
        <w:rPr>
          <w:rFonts w:ascii="Arial" w:hAnsi="Arial" w:cs="Arial"/>
          <w:sz w:val="23"/>
          <w:szCs w:val="23"/>
        </w:rPr>
        <w:t>Click here for more information on enquires:</w:t>
      </w:r>
    </w:p>
    <w:p w14:paraId="524144B8" w14:textId="50478999" w:rsidR="003839EF" w:rsidRPr="000309C6" w:rsidRDefault="00481A7F" w:rsidP="003839EF">
      <w:pPr>
        <w:rPr>
          <w:rFonts w:ascii="Arial" w:hAnsi="Arial" w:cs="Arial"/>
          <w:sz w:val="24"/>
          <w:szCs w:val="24"/>
        </w:rPr>
      </w:pPr>
      <w:hyperlink r:id="rId34" w:history="1">
        <w:r w:rsidR="003E7D67" w:rsidRPr="003E7D67">
          <w:rPr>
            <w:rStyle w:val="Hyperlink"/>
            <w:rFonts w:ascii="Arial" w:hAnsi="Arial" w:cs="Arial"/>
            <w:sz w:val="24"/>
            <w:szCs w:val="24"/>
          </w:rPr>
          <w:t>https://www.adass.org.uk/media/7326/adass-advice-note.pdf</w:t>
        </w:r>
      </w:hyperlink>
    </w:p>
    <w:p w14:paraId="23CC1620" w14:textId="77777777" w:rsidR="003839EF" w:rsidRDefault="003839EF" w:rsidP="003839EF">
      <w:pPr>
        <w:pStyle w:val="Default"/>
        <w:jc w:val="both"/>
        <w:rPr>
          <w:rStyle w:val="Hyperlink"/>
          <w:sz w:val="23"/>
          <w:szCs w:val="23"/>
        </w:rPr>
      </w:pPr>
    </w:p>
    <w:p w14:paraId="67798604" w14:textId="52E53A7C" w:rsidR="003839EF" w:rsidRPr="00242D79" w:rsidRDefault="007013F2" w:rsidP="003839EF">
      <w:pPr>
        <w:rPr>
          <w:rFonts w:ascii="Arial" w:hAnsi="Arial" w:cs="Arial"/>
          <w:b/>
          <w:bCs/>
          <w:color w:val="FF0000"/>
          <w:sz w:val="23"/>
          <w:szCs w:val="23"/>
        </w:rPr>
      </w:pPr>
      <w:bookmarkStart w:id="30" w:name="assessingrisk"/>
      <w:r>
        <w:rPr>
          <w:rFonts w:ascii="Arial" w:hAnsi="Arial" w:cs="Arial"/>
          <w:b/>
          <w:bCs/>
          <w:sz w:val="23"/>
          <w:szCs w:val="23"/>
        </w:rPr>
        <w:t xml:space="preserve">4.2 </w:t>
      </w:r>
      <w:bookmarkEnd w:id="30"/>
      <w:r w:rsidR="003839EF">
        <w:rPr>
          <w:rFonts w:ascii="Arial" w:hAnsi="Arial" w:cs="Arial"/>
          <w:b/>
          <w:bCs/>
          <w:sz w:val="23"/>
          <w:szCs w:val="23"/>
        </w:rPr>
        <w:t>Assessing Risk</w:t>
      </w:r>
    </w:p>
    <w:p w14:paraId="3C1730BA" w14:textId="77777777" w:rsidR="003839EF" w:rsidRDefault="003839EF" w:rsidP="003839EF">
      <w:pPr>
        <w:rPr>
          <w:rFonts w:ascii="Arial" w:hAnsi="Arial" w:cs="Arial"/>
          <w:sz w:val="23"/>
          <w:szCs w:val="23"/>
        </w:rPr>
      </w:pPr>
      <w:r>
        <w:rPr>
          <w:rFonts w:ascii="Arial" w:hAnsi="Arial" w:cs="Arial"/>
          <w:sz w:val="23"/>
          <w:szCs w:val="23"/>
        </w:rPr>
        <w:t xml:space="preserve">It is important when considering a safeguarding enquiry, to approach reports of incidents or allegations with an open mind. Whilst it is important to focus on the risk to the adult concerned, it is equally important to consider the potential risk to others. </w:t>
      </w:r>
    </w:p>
    <w:p w14:paraId="60B53146" w14:textId="1C1E6F74" w:rsidR="003839EF" w:rsidRDefault="003839EF" w:rsidP="003839EF">
      <w:pPr>
        <w:spacing w:after="5" w:line="248" w:lineRule="auto"/>
        <w:ind w:right="74"/>
        <w:jc w:val="both"/>
        <w:rPr>
          <w:rFonts w:ascii="Arial" w:eastAsia="Arial" w:hAnsi="Arial" w:cs="Arial"/>
          <w:color w:val="000000"/>
          <w:sz w:val="23"/>
          <w:szCs w:val="23"/>
        </w:rPr>
      </w:pPr>
      <w:r w:rsidRPr="00D36F88">
        <w:rPr>
          <w:rFonts w:ascii="Arial" w:eastAsia="Arial" w:hAnsi="Arial" w:cs="Arial"/>
          <w:color w:val="000000"/>
          <w:sz w:val="23"/>
          <w:szCs w:val="23"/>
        </w:rPr>
        <w:t>Risk assessment that includes the assessment of risks of abuse, neglect and exploitation of people should be integral in all assessment and planning processes</w:t>
      </w:r>
      <w:r w:rsidR="005140F6" w:rsidRPr="00D36F88">
        <w:rPr>
          <w:rFonts w:ascii="Arial" w:eastAsia="Arial" w:hAnsi="Arial" w:cs="Arial"/>
          <w:color w:val="000000"/>
          <w:sz w:val="23"/>
          <w:szCs w:val="23"/>
        </w:rPr>
        <w:t xml:space="preserve">. </w:t>
      </w:r>
      <w:r w:rsidRPr="00D36F88">
        <w:rPr>
          <w:rFonts w:ascii="Arial" w:eastAsia="Arial" w:hAnsi="Arial" w:cs="Arial"/>
          <w:color w:val="000000"/>
          <w:sz w:val="23"/>
          <w:szCs w:val="23"/>
        </w:rPr>
        <w:t>Assessment of risk is dynamic and on-going and a flexible approach to changing circumstances is needed. The primary aim of a safeguarding adult’s risk assessment is to assess current and potential risk</w:t>
      </w:r>
      <w:r>
        <w:rPr>
          <w:rFonts w:ascii="Arial" w:eastAsia="Arial" w:hAnsi="Arial" w:cs="Arial"/>
          <w:color w:val="000000"/>
          <w:sz w:val="23"/>
          <w:szCs w:val="23"/>
        </w:rPr>
        <w:t>s and should encompass:</w:t>
      </w:r>
    </w:p>
    <w:p w14:paraId="2230453D" w14:textId="77777777" w:rsidR="003839EF" w:rsidRDefault="003839EF" w:rsidP="003839EF">
      <w:pPr>
        <w:spacing w:after="5" w:line="248" w:lineRule="auto"/>
        <w:ind w:right="74"/>
        <w:jc w:val="both"/>
        <w:rPr>
          <w:rFonts w:ascii="Arial" w:eastAsia="Arial" w:hAnsi="Arial" w:cs="Arial"/>
          <w:color w:val="000000"/>
          <w:sz w:val="23"/>
          <w:szCs w:val="23"/>
        </w:rPr>
      </w:pPr>
    </w:p>
    <w:p w14:paraId="30DD03D6"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The safety and protection of the Adult at Risk, Carers &amp; their environment</w:t>
      </w:r>
    </w:p>
    <w:p w14:paraId="29E8F7F1"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The views and wishes of the adult</w:t>
      </w:r>
    </w:p>
    <w:p w14:paraId="697CB22A"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The person’s ability to protect themselves</w:t>
      </w:r>
    </w:p>
    <w:p w14:paraId="6FCBD863"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The chronology and pattern of pertinent events</w:t>
      </w:r>
    </w:p>
    <w:p w14:paraId="7A3933B7" w14:textId="77777777" w:rsidR="003839EF" w:rsidRPr="003D4B98" w:rsidRDefault="003839EF" w:rsidP="003839EF">
      <w:pPr>
        <w:pStyle w:val="ListParagraph"/>
        <w:numPr>
          <w:ilvl w:val="0"/>
          <w:numId w:val="58"/>
        </w:numPr>
        <w:spacing w:after="5" w:line="248" w:lineRule="auto"/>
        <w:ind w:right="74"/>
        <w:rPr>
          <w:color w:val="000000" w:themeColor="text1"/>
          <w:sz w:val="24"/>
          <w:szCs w:val="24"/>
        </w:rPr>
      </w:pPr>
      <w:r w:rsidRPr="003D4B98">
        <w:rPr>
          <w:color w:val="000000" w:themeColor="text1"/>
          <w:sz w:val="24"/>
          <w:szCs w:val="24"/>
        </w:rPr>
        <w:t>Factors that contribute to the risk, for example, personal, environmental</w:t>
      </w:r>
    </w:p>
    <w:p w14:paraId="7F81E717"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The risk of future harm from the same source</w:t>
      </w:r>
    </w:p>
    <w:p w14:paraId="358B680C"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Assessment of mental capacity with reference to the Mental Capacity Act (2005)</w:t>
      </w:r>
    </w:p>
    <w:p w14:paraId="40237697"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Protective factors that may be effective in reducing the risk</w:t>
      </w:r>
    </w:p>
    <w:p w14:paraId="2B895DB7"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The balance of the right to Independence against the likelihood of significant harm arising from the situation</w:t>
      </w:r>
    </w:p>
    <w:p w14:paraId="4FDD0DAC"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Identification if the person causing the harm and establishing if the person causing the harm is also someone who needs care and support</w:t>
      </w:r>
    </w:p>
    <w:p w14:paraId="6E62514E"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Deciding if domestic abuse is indicated and the need for a referral to the Domestic Abuse Pathway</w:t>
      </w:r>
    </w:p>
    <w:p w14:paraId="4CD604A9" w14:textId="7270BA2A"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 xml:space="preserve">Identify if the person causing harm who may be referred to non-statutory multi-agency arrangements </w:t>
      </w:r>
      <w:r w:rsidR="00541197" w:rsidRPr="003D4B98">
        <w:rPr>
          <w:color w:val="000000" w:themeColor="text1"/>
          <w:sz w:val="24"/>
          <w:szCs w:val="24"/>
        </w:rPr>
        <w:t>e.g</w:t>
      </w:r>
      <w:r w:rsidR="00541197">
        <w:rPr>
          <w:color w:val="000000" w:themeColor="text1"/>
          <w:sz w:val="24"/>
          <w:szCs w:val="24"/>
        </w:rPr>
        <w:t>.,</w:t>
      </w:r>
      <w:r w:rsidRPr="003D4B98">
        <w:rPr>
          <w:color w:val="000000" w:themeColor="text1"/>
          <w:sz w:val="24"/>
          <w:szCs w:val="24"/>
        </w:rPr>
        <w:t xml:space="preserve"> MAPPA, MARAM, M</w:t>
      </w:r>
      <w:r w:rsidRPr="00FD4D9B">
        <w:rPr>
          <w:color w:val="000000" w:themeColor="text1"/>
          <w:sz w:val="24"/>
          <w:szCs w:val="24"/>
        </w:rPr>
        <w:t>A</w:t>
      </w:r>
      <w:r>
        <w:rPr>
          <w:color w:val="000000" w:themeColor="text1"/>
          <w:sz w:val="24"/>
          <w:szCs w:val="24"/>
        </w:rPr>
        <w:t>RAC</w:t>
      </w:r>
    </w:p>
    <w:p w14:paraId="497DB3D1"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t>Remember risk may increase if information is not shared</w:t>
      </w:r>
    </w:p>
    <w:p w14:paraId="76682C65" w14:textId="77777777" w:rsidR="003839EF" w:rsidRPr="003D4B98" w:rsidRDefault="003839EF" w:rsidP="003839EF">
      <w:pPr>
        <w:pStyle w:val="ListParagraph"/>
        <w:numPr>
          <w:ilvl w:val="0"/>
          <w:numId w:val="58"/>
        </w:numPr>
        <w:spacing w:after="5" w:line="248" w:lineRule="auto"/>
        <w:ind w:right="74"/>
        <w:jc w:val="both"/>
        <w:rPr>
          <w:color w:val="000000" w:themeColor="text1"/>
          <w:sz w:val="24"/>
          <w:szCs w:val="24"/>
        </w:rPr>
      </w:pPr>
      <w:r w:rsidRPr="003D4B98">
        <w:rPr>
          <w:color w:val="000000" w:themeColor="text1"/>
          <w:sz w:val="24"/>
          <w:szCs w:val="24"/>
        </w:rPr>
        <w:lastRenderedPageBreak/>
        <w:t>Consideration of the involvement of others in the risk assessment, alongside the adult at risk’s capacity to consent to the sharing of information</w:t>
      </w:r>
    </w:p>
    <w:p w14:paraId="157C05DF" w14:textId="77777777" w:rsidR="003839EF" w:rsidRPr="003D4B98" w:rsidRDefault="003839EF" w:rsidP="003839EF">
      <w:pPr>
        <w:pStyle w:val="ListParagraph"/>
        <w:numPr>
          <w:ilvl w:val="0"/>
          <w:numId w:val="58"/>
        </w:numPr>
        <w:spacing w:after="5" w:line="248" w:lineRule="auto"/>
        <w:ind w:right="74"/>
        <w:jc w:val="both"/>
        <w:rPr>
          <w:color w:val="000000" w:themeColor="text1"/>
          <w:sz w:val="23"/>
          <w:szCs w:val="23"/>
        </w:rPr>
      </w:pPr>
      <w:r w:rsidRPr="003D4B98">
        <w:rPr>
          <w:color w:val="000000" w:themeColor="text1"/>
          <w:sz w:val="24"/>
          <w:szCs w:val="24"/>
        </w:rPr>
        <w:t>Monitoring and review arrangements</w:t>
      </w:r>
    </w:p>
    <w:p w14:paraId="51F9F422" w14:textId="77777777" w:rsidR="003839EF" w:rsidRDefault="003839EF" w:rsidP="003839EF">
      <w:pPr>
        <w:spacing w:after="5" w:line="248" w:lineRule="auto"/>
        <w:ind w:right="74"/>
        <w:jc w:val="both"/>
        <w:rPr>
          <w:rFonts w:ascii="Arial" w:eastAsia="Arial" w:hAnsi="Arial" w:cs="Arial"/>
          <w:color w:val="FF0000"/>
          <w:sz w:val="23"/>
          <w:szCs w:val="23"/>
        </w:rPr>
      </w:pPr>
    </w:p>
    <w:p w14:paraId="1DD32780" w14:textId="3678649F" w:rsidR="003839EF" w:rsidRDefault="003839EF" w:rsidP="003839EF">
      <w:pPr>
        <w:autoSpaceDE w:val="0"/>
        <w:autoSpaceDN w:val="0"/>
        <w:adjustRightInd w:val="0"/>
        <w:spacing w:after="0" w:line="240" w:lineRule="auto"/>
        <w:rPr>
          <w:rFonts w:ascii="Arial" w:hAnsi="Arial" w:cs="Arial"/>
          <w:b/>
          <w:bCs/>
          <w:color w:val="000000"/>
          <w:sz w:val="23"/>
          <w:szCs w:val="23"/>
        </w:rPr>
      </w:pPr>
      <w:bookmarkStart w:id="31" w:name="historicallegations"/>
      <w:r>
        <w:rPr>
          <w:rFonts w:ascii="Arial" w:hAnsi="Arial" w:cs="Arial"/>
          <w:b/>
          <w:bCs/>
          <w:color w:val="000000"/>
          <w:sz w:val="23"/>
          <w:szCs w:val="23"/>
        </w:rPr>
        <w:t>4.</w:t>
      </w:r>
      <w:r w:rsidR="007013F2">
        <w:rPr>
          <w:rFonts w:ascii="Arial" w:hAnsi="Arial" w:cs="Arial"/>
          <w:b/>
          <w:bCs/>
          <w:color w:val="000000"/>
          <w:sz w:val="23"/>
          <w:szCs w:val="23"/>
        </w:rPr>
        <w:t>3</w:t>
      </w:r>
      <w:r w:rsidRPr="007E5C40">
        <w:rPr>
          <w:rFonts w:ascii="Arial" w:hAnsi="Arial" w:cs="Arial"/>
          <w:b/>
          <w:bCs/>
          <w:color w:val="000000"/>
          <w:sz w:val="23"/>
          <w:szCs w:val="23"/>
        </w:rPr>
        <w:t xml:space="preserve"> </w:t>
      </w:r>
      <w:bookmarkEnd w:id="31"/>
      <w:r w:rsidRPr="007E5C40">
        <w:rPr>
          <w:rFonts w:ascii="Arial" w:hAnsi="Arial" w:cs="Arial"/>
          <w:b/>
          <w:bCs/>
          <w:color w:val="000000"/>
          <w:sz w:val="23"/>
          <w:szCs w:val="23"/>
        </w:rPr>
        <w:t xml:space="preserve">Dealing with historic allegations of abuse where the adult is no longer at risk </w:t>
      </w:r>
    </w:p>
    <w:p w14:paraId="489F15D1" w14:textId="77777777" w:rsidR="003839EF" w:rsidRPr="007E5C40" w:rsidRDefault="003839EF" w:rsidP="003839EF">
      <w:pPr>
        <w:autoSpaceDE w:val="0"/>
        <w:autoSpaceDN w:val="0"/>
        <w:adjustRightInd w:val="0"/>
        <w:spacing w:after="0" w:line="240" w:lineRule="auto"/>
        <w:rPr>
          <w:rFonts w:ascii="Arial" w:hAnsi="Arial" w:cs="Arial"/>
          <w:color w:val="000000"/>
          <w:sz w:val="23"/>
          <w:szCs w:val="23"/>
        </w:rPr>
      </w:pPr>
    </w:p>
    <w:p w14:paraId="1A14D53C" w14:textId="77777777" w:rsidR="003839EF" w:rsidRDefault="003839EF" w:rsidP="003839EF">
      <w:pPr>
        <w:autoSpaceDE w:val="0"/>
        <w:autoSpaceDN w:val="0"/>
        <w:adjustRightInd w:val="0"/>
        <w:spacing w:after="0" w:line="240" w:lineRule="auto"/>
        <w:jc w:val="both"/>
        <w:rPr>
          <w:rFonts w:ascii="Arial" w:hAnsi="Arial" w:cs="Arial"/>
          <w:color w:val="000000"/>
          <w:sz w:val="23"/>
          <w:szCs w:val="23"/>
        </w:rPr>
      </w:pPr>
      <w:r w:rsidRPr="007E5C40">
        <w:rPr>
          <w:rFonts w:ascii="Arial" w:hAnsi="Arial" w:cs="Arial"/>
          <w:color w:val="000000"/>
          <w:sz w:val="23"/>
          <w:szCs w:val="23"/>
        </w:rPr>
        <w:t xml:space="preserve">One of the criteria for undertaking statutory enquiries under the Care Act S42 duty is that the adult is ‘experiencing or is at risk of, abuse or neglect’. Therefore, the duty to make enquiries under the Care Act relates to abuse or neglect, or a risk of abuse or neglect that is current. Concerns relating to historic abuse or neglect, where the person is no longer at risk, will </w:t>
      </w:r>
      <w:r w:rsidRPr="007E5C40">
        <w:rPr>
          <w:rFonts w:ascii="Arial" w:hAnsi="Arial" w:cs="Arial"/>
          <w:b/>
          <w:bCs/>
          <w:color w:val="000000"/>
          <w:sz w:val="23"/>
          <w:szCs w:val="23"/>
        </w:rPr>
        <w:t xml:space="preserve">not </w:t>
      </w:r>
      <w:r w:rsidRPr="007E5C40">
        <w:rPr>
          <w:rFonts w:ascii="Arial" w:hAnsi="Arial" w:cs="Arial"/>
          <w:color w:val="000000"/>
          <w:sz w:val="23"/>
          <w:szCs w:val="23"/>
        </w:rPr>
        <w:t xml:space="preserve">be subject to statutory enquiry under these procedures but further action under different processes may be needed. </w:t>
      </w:r>
    </w:p>
    <w:p w14:paraId="2C451E43" w14:textId="77777777" w:rsidR="003839EF" w:rsidRDefault="003839EF" w:rsidP="003839EF">
      <w:pPr>
        <w:autoSpaceDE w:val="0"/>
        <w:autoSpaceDN w:val="0"/>
        <w:adjustRightInd w:val="0"/>
        <w:spacing w:after="0" w:line="240" w:lineRule="auto"/>
        <w:jc w:val="both"/>
        <w:rPr>
          <w:rFonts w:ascii="Arial" w:hAnsi="Arial" w:cs="Arial"/>
          <w:color w:val="000000"/>
          <w:sz w:val="23"/>
          <w:szCs w:val="23"/>
        </w:rPr>
      </w:pPr>
    </w:p>
    <w:p w14:paraId="72A6C468" w14:textId="77777777" w:rsidR="003839EF" w:rsidRDefault="003839EF" w:rsidP="003839E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The local Authority will take a view of the concerns and assess if needs to be a statutory enquiry or may use other processes.</w:t>
      </w:r>
    </w:p>
    <w:p w14:paraId="1131677D" w14:textId="5DA3AA67" w:rsidR="003839EF" w:rsidRDefault="003839EF" w:rsidP="003839EF">
      <w:pPr>
        <w:autoSpaceDE w:val="0"/>
        <w:autoSpaceDN w:val="0"/>
        <w:adjustRightInd w:val="0"/>
        <w:spacing w:after="0" w:line="240" w:lineRule="auto"/>
        <w:jc w:val="both"/>
        <w:rPr>
          <w:rFonts w:ascii="Arial" w:hAnsi="Arial" w:cs="Arial"/>
          <w:color w:val="000000"/>
          <w:sz w:val="23"/>
          <w:szCs w:val="23"/>
        </w:rPr>
      </w:pPr>
    </w:p>
    <w:p w14:paraId="577F924B" w14:textId="2B9C0153" w:rsidR="003839EF" w:rsidRDefault="003839EF" w:rsidP="003839EF">
      <w:pPr>
        <w:adjustRightInd w:val="0"/>
        <w:jc w:val="both"/>
        <w:rPr>
          <w:rFonts w:ascii="Arial" w:hAnsi="Arial" w:cs="Arial"/>
          <w:b/>
          <w:bCs/>
          <w:color w:val="000000"/>
          <w:sz w:val="23"/>
          <w:szCs w:val="23"/>
        </w:rPr>
      </w:pPr>
      <w:bookmarkStart w:id="32" w:name="crossborder"/>
      <w:r>
        <w:rPr>
          <w:rFonts w:ascii="Arial" w:hAnsi="Arial" w:cs="Arial"/>
          <w:b/>
          <w:bCs/>
          <w:color w:val="000000"/>
          <w:sz w:val="23"/>
          <w:szCs w:val="23"/>
        </w:rPr>
        <w:t>4.</w:t>
      </w:r>
      <w:r w:rsidR="007013F2">
        <w:rPr>
          <w:rFonts w:ascii="Arial" w:hAnsi="Arial" w:cs="Arial"/>
          <w:b/>
          <w:bCs/>
          <w:color w:val="000000"/>
          <w:sz w:val="23"/>
          <w:szCs w:val="23"/>
        </w:rPr>
        <w:t>4</w:t>
      </w:r>
      <w:r>
        <w:rPr>
          <w:rFonts w:ascii="Arial" w:hAnsi="Arial" w:cs="Arial"/>
          <w:b/>
          <w:bCs/>
          <w:color w:val="000000"/>
          <w:sz w:val="23"/>
          <w:szCs w:val="23"/>
        </w:rPr>
        <w:t xml:space="preserve"> </w:t>
      </w:r>
      <w:bookmarkEnd w:id="32"/>
      <w:r>
        <w:rPr>
          <w:rFonts w:ascii="Arial" w:hAnsi="Arial" w:cs="Arial"/>
          <w:b/>
          <w:bCs/>
          <w:color w:val="000000"/>
          <w:sz w:val="23"/>
          <w:szCs w:val="23"/>
        </w:rPr>
        <w:t>Cross Boarder Arrangements</w:t>
      </w:r>
    </w:p>
    <w:p w14:paraId="541C2EB9" w14:textId="77777777" w:rsidR="003839EF" w:rsidRDefault="003839EF" w:rsidP="003839EF">
      <w:pPr>
        <w:adjustRightInd w:val="0"/>
        <w:jc w:val="both"/>
        <w:rPr>
          <w:rFonts w:ascii="Arial" w:hAnsi="Arial" w:cs="Arial"/>
          <w:color w:val="000000"/>
          <w:sz w:val="23"/>
          <w:szCs w:val="23"/>
        </w:rPr>
      </w:pPr>
      <w:r>
        <w:rPr>
          <w:rFonts w:ascii="Arial" w:hAnsi="Arial" w:cs="Arial"/>
          <w:color w:val="000000"/>
          <w:sz w:val="23"/>
          <w:szCs w:val="23"/>
        </w:rPr>
        <w:t xml:space="preserve">The </w:t>
      </w:r>
      <w:r>
        <w:rPr>
          <w:rFonts w:ascii="Arial" w:hAnsi="Arial" w:cs="Arial"/>
          <w:b/>
          <w:bCs/>
          <w:color w:val="000000"/>
          <w:sz w:val="23"/>
          <w:szCs w:val="23"/>
        </w:rPr>
        <w:t xml:space="preserve">host authority </w:t>
      </w:r>
      <w:r>
        <w:rPr>
          <w:rFonts w:ascii="Arial" w:hAnsi="Arial" w:cs="Arial"/>
          <w:color w:val="000000"/>
          <w:sz w:val="23"/>
          <w:szCs w:val="23"/>
        </w:rPr>
        <w:t>is defined as “the local authority in the area where the alleged abuse occurred, and which therefore has the S.42 duty to make enquiries or cause them to be made whether or not the host authority is commissioning the care.”</w:t>
      </w:r>
    </w:p>
    <w:p w14:paraId="58394320" w14:textId="6AF3889D" w:rsidR="003839EF" w:rsidRDefault="003839EF" w:rsidP="003839EF">
      <w:pPr>
        <w:adjustRightInd w:val="0"/>
        <w:jc w:val="both"/>
        <w:rPr>
          <w:rFonts w:ascii="Arial" w:hAnsi="Arial" w:cs="Arial"/>
          <w:color w:val="000000"/>
          <w:sz w:val="23"/>
          <w:szCs w:val="23"/>
        </w:rPr>
      </w:pPr>
      <w:r>
        <w:rPr>
          <w:rFonts w:ascii="Arial" w:hAnsi="Arial" w:cs="Arial"/>
          <w:color w:val="000000"/>
          <w:sz w:val="23"/>
          <w:szCs w:val="23"/>
        </w:rPr>
        <w:t xml:space="preserve">The </w:t>
      </w:r>
      <w:r>
        <w:rPr>
          <w:rFonts w:ascii="Arial" w:hAnsi="Arial" w:cs="Arial"/>
          <w:b/>
          <w:bCs/>
          <w:color w:val="000000"/>
          <w:sz w:val="23"/>
          <w:szCs w:val="23"/>
        </w:rPr>
        <w:t xml:space="preserve">placing authority </w:t>
      </w:r>
      <w:r>
        <w:rPr>
          <w:rFonts w:ascii="Arial" w:hAnsi="Arial" w:cs="Arial"/>
          <w:color w:val="000000"/>
          <w:sz w:val="23"/>
          <w:szCs w:val="23"/>
        </w:rPr>
        <w:t>is defined as “the local authority or NHS body that is responsible for commissioning the care and support services for an individual involved in a safeguarding adult’s enquiry.”</w:t>
      </w:r>
    </w:p>
    <w:p w14:paraId="27D10D40" w14:textId="46D2EADC" w:rsidR="003839EF" w:rsidRPr="00C85436" w:rsidRDefault="003E7D67" w:rsidP="004F3433">
      <w:pPr>
        <w:adjustRightInd w:val="0"/>
        <w:spacing w:after="0"/>
        <w:jc w:val="both"/>
        <w:rPr>
          <w:rFonts w:ascii="Arial" w:hAnsi="Arial" w:cs="Arial"/>
          <w:color w:val="000000"/>
          <w:sz w:val="23"/>
          <w:szCs w:val="23"/>
        </w:rPr>
      </w:pPr>
      <w:r>
        <w:rPr>
          <w:rFonts w:ascii="Arial" w:hAnsi="Arial" w:cs="Arial"/>
          <w:color w:val="000000"/>
          <w:sz w:val="23"/>
          <w:szCs w:val="23"/>
        </w:rPr>
        <w:t>Click here for more information:</w:t>
      </w:r>
      <w:r w:rsidR="00914F4F">
        <w:rPr>
          <w:rFonts w:ascii="Arial" w:hAnsi="Arial" w:cs="Arial"/>
          <w:color w:val="000000"/>
          <w:sz w:val="23"/>
          <w:szCs w:val="23"/>
        </w:rPr>
        <w:t xml:space="preserve"> </w:t>
      </w:r>
      <w:hyperlink r:id="rId35" w:history="1">
        <w:r w:rsidR="003839EF" w:rsidRPr="00C85436">
          <w:rPr>
            <w:rStyle w:val="Hyperlink"/>
            <w:rFonts w:ascii="Arial" w:hAnsi="Arial" w:cs="Arial"/>
            <w:sz w:val="23"/>
            <w:szCs w:val="23"/>
          </w:rPr>
          <w:t>Cross Border Arrangements</w:t>
        </w:r>
      </w:hyperlink>
    </w:p>
    <w:p w14:paraId="6A74706D" w14:textId="54B07A55" w:rsidR="00DA7387" w:rsidRDefault="00DA7387" w:rsidP="004F3433">
      <w:pPr>
        <w:pStyle w:val="Default"/>
        <w:jc w:val="both"/>
        <w:rPr>
          <w:sz w:val="23"/>
          <w:szCs w:val="23"/>
        </w:rPr>
      </w:pPr>
    </w:p>
    <w:p w14:paraId="1151E98C" w14:textId="77777777" w:rsidR="00914F4F" w:rsidRDefault="00914F4F" w:rsidP="004F3433">
      <w:pPr>
        <w:pStyle w:val="Default"/>
        <w:jc w:val="both"/>
        <w:rPr>
          <w:sz w:val="23"/>
          <w:szCs w:val="23"/>
        </w:rPr>
      </w:pPr>
    </w:p>
    <w:p w14:paraId="10B448D2" w14:textId="77777777" w:rsidR="003839EF" w:rsidRDefault="003839EF" w:rsidP="004F3433">
      <w:pPr>
        <w:spacing w:after="0"/>
        <w:rPr>
          <w:rFonts w:ascii="Arial" w:hAnsi="Arial" w:cs="Arial"/>
          <w:b/>
          <w:bCs/>
          <w:color w:val="FF0000"/>
          <w:sz w:val="23"/>
          <w:szCs w:val="23"/>
        </w:rPr>
      </w:pPr>
      <w:bookmarkStart w:id="33" w:name="MSP"/>
      <w:r>
        <w:rPr>
          <w:rFonts w:ascii="Arial" w:hAnsi="Arial" w:cs="Arial"/>
          <w:b/>
          <w:bCs/>
          <w:color w:val="000000"/>
          <w:sz w:val="23"/>
          <w:szCs w:val="23"/>
        </w:rPr>
        <w:t>5</w:t>
      </w:r>
      <w:r w:rsidRPr="008E7F7A">
        <w:rPr>
          <w:rFonts w:ascii="Arial" w:hAnsi="Arial" w:cs="Arial"/>
          <w:b/>
          <w:bCs/>
          <w:color w:val="000000"/>
          <w:sz w:val="23"/>
          <w:szCs w:val="23"/>
        </w:rPr>
        <w:t xml:space="preserve">. </w:t>
      </w:r>
      <w:bookmarkEnd w:id="33"/>
      <w:r w:rsidRPr="008E7F7A">
        <w:rPr>
          <w:rFonts w:ascii="Arial" w:hAnsi="Arial" w:cs="Arial"/>
          <w:b/>
          <w:bCs/>
          <w:color w:val="000000"/>
          <w:sz w:val="23"/>
          <w:szCs w:val="23"/>
        </w:rPr>
        <w:t>Making Safeguarding Personal</w:t>
      </w:r>
      <w:r w:rsidRPr="0062612B">
        <w:rPr>
          <w:rFonts w:ascii="Arial" w:hAnsi="Arial" w:cs="Arial"/>
          <w:b/>
          <w:bCs/>
          <w:color w:val="FF0000"/>
          <w:sz w:val="23"/>
          <w:szCs w:val="23"/>
        </w:rPr>
        <w:t xml:space="preserve"> </w:t>
      </w:r>
    </w:p>
    <w:p w14:paraId="6F5A4F57" w14:textId="77777777" w:rsidR="003839EF" w:rsidRPr="00CA207C" w:rsidRDefault="00481A7F" w:rsidP="003839EF">
      <w:pPr>
        <w:pStyle w:val="Default"/>
        <w:jc w:val="both"/>
        <w:rPr>
          <w:sz w:val="23"/>
          <w:szCs w:val="23"/>
        </w:rPr>
      </w:pPr>
      <w:hyperlink r:id="rId36" w:history="1">
        <w:r w:rsidR="003839EF" w:rsidRPr="00A41426">
          <w:rPr>
            <w:rStyle w:val="Hyperlink"/>
            <w:sz w:val="23"/>
            <w:szCs w:val="23"/>
          </w:rPr>
          <w:t>Making Safeguarding Personal</w:t>
        </w:r>
      </w:hyperlink>
      <w:r w:rsidR="003839EF">
        <w:rPr>
          <w:sz w:val="23"/>
          <w:szCs w:val="23"/>
        </w:rPr>
        <w:t xml:space="preserve"> (MSP) allows for a person-centred approach within adult safeguarding. Which means that adults are encouraged to make their own decisions and are provided with the information and support to empower them to do so. Working towards outcomes that a person wants whilst helping manage the risk of abuse or neglect.</w:t>
      </w:r>
      <w:r w:rsidR="003839EF" w:rsidRPr="0054542D">
        <w:rPr>
          <w:rFonts w:eastAsia="Arial"/>
          <w:sz w:val="23"/>
          <w:szCs w:val="23"/>
          <w:highlight w:val="lightGray"/>
        </w:rPr>
        <w:t xml:space="preserve"> </w:t>
      </w:r>
    </w:p>
    <w:p w14:paraId="76A2BF81" w14:textId="50504767" w:rsidR="003839EF" w:rsidRDefault="003839EF" w:rsidP="003839EF">
      <w:pPr>
        <w:autoSpaceDE w:val="0"/>
        <w:autoSpaceDN w:val="0"/>
        <w:adjustRightInd w:val="0"/>
        <w:spacing w:after="0" w:line="240" w:lineRule="auto"/>
        <w:jc w:val="both"/>
        <w:rPr>
          <w:rFonts w:ascii="Arial" w:hAnsi="Arial" w:cs="Arial"/>
          <w:color w:val="000000"/>
          <w:sz w:val="23"/>
          <w:szCs w:val="23"/>
        </w:rPr>
      </w:pPr>
    </w:p>
    <w:p w14:paraId="32D01DC6" w14:textId="77777777" w:rsidR="00CF1557" w:rsidRDefault="00CF1557" w:rsidP="003839EF">
      <w:pPr>
        <w:autoSpaceDE w:val="0"/>
        <w:autoSpaceDN w:val="0"/>
        <w:adjustRightInd w:val="0"/>
        <w:spacing w:after="0" w:line="240" w:lineRule="auto"/>
        <w:jc w:val="both"/>
        <w:rPr>
          <w:rFonts w:ascii="Arial" w:hAnsi="Arial" w:cs="Arial"/>
          <w:color w:val="000000"/>
          <w:sz w:val="23"/>
          <w:szCs w:val="23"/>
        </w:rPr>
      </w:pPr>
    </w:p>
    <w:p w14:paraId="5C999E4A" w14:textId="77777777" w:rsidR="003839EF" w:rsidRPr="00AF4D06" w:rsidRDefault="003839EF" w:rsidP="003839EF">
      <w:pPr>
        <w:autoSpaceDE w:val="0"/>
        <w:autoSpaceDN w:val="0"/>
        <w:adjustRightInd w:val="0"/>
        <w:spacing w:after="0" w:line="240" w:lineRule="auto"/>
        <w:jc w:val="both"/>
        <w:rPr>
          <w:rFonts w:ascii="Arial" w:hAnsi="Arial" w:cs="Arial"/>
          <w:b/>
          <w:bCs/>
          <w:color w:val="000000"/>
          <w:sz w:val="23"/>
          <w:szCs w:val="23"/>
        </w:rPr>
      </w:pPr>
      <w:bookmarkStart w:id="34" w:name="consent"/>
      <w:r>
        <w:rPr>
          <w:rFonts w:ascii="Arial" w:hAnsi="Arial" w:cs="Arial"/>
          <w:b/>
          <w:bCs/>
          <w:color w:val="000000"/>
          <w:sz w:val="23"/>
          <w:szCs w:val="23"/>
        </w:rPr>
        <w:t>6</w:t>
      </w:r>
      <w:bookmarkEnd w:id="34"/>
      <w:r>
        <w:rPr>
          <w:rFonts w:ascii="Arial" w:hAnsi="Arial" w:cs="Arial"/>
          <w:b/>
          <w:bCs/>
          <w:color w:val="000000"/>
          <w:sz w:val="23"/>
          <w:szCs w:val="23"/>
        </w:rPr>
        <w:t xml:space="preserve">. </w:t>
      </w:r>
      <w:r w:rsidRPr="00AF4D06">
        <w:rPr>
          <w:rFonts w:ascii="Arial" w:hAnsi="Arial" w:cs="Arial"/>
          <w:b/>
          <w:bCs/>
          <w:color w:val="000000"/>
          <w:sz w:val="23"/>
          <w:szCs w:val="23"/>
        </w:rPr>
        <w:t>Consent</w:t>
      </w:r>
    </w:p>
    <w:p w14:paraId="0C5A626A" w14:textId="77777777" w:rsidR="003839EF" w:rsidRDefault="003839EF" w:rsidP="003839EF">
      <w:pPr>
        <w:autoSpaceDE w:val="0"/>
        <w:autoSpaceDN w:val="0"/>
        <w:adjustRightInd w:val="0"/>
        <w:spacing w:after="0" w:line="240" w:lineRule="auto"/>
        <w:jc w:val="both"/>
        <w:rPr>
          <w:rFonts w:ascii="Arial" w:hAnsi="Arial" w:cs="Arial"/>
          <w:color w:val="000000"/>
          <w:sz w:val="23"/>
          <w:szCs w:val="23"/>
        </w:rPr>
      </w:pPr>
    </w:p>
    <w:p w14:paraId="027E34B5" w14:textId="77777777" w:rsidR="003839EF" w:rsidRDefault="003839EF" w:rsidP="003839EF">
      <w:pPr>
        <w:jc w:val="both"/>
        <w:rPr>
          <w:rFonts w:ascii="Arial" w:hAnsi="Arial" w:cs="Arial"/>
          <w:color w:val="000000"/>
          <w:sz w:val="23"/>
          <w:szCs w:val="23"/>
        </w:rPr>
      </w:pPr>
      <w:r w:rsidRPr="0005651B">
        <w:rPr>
          <w:rFonts w:ascii="Arial" w:hAnsi="Arial" w:cs="Arial"/>
          <w:color w:val="000000"/>
          <w:sz w:val="23"/>
          <w:szCs w:val="23"/>
        </w:rPr>
        <w:t>Where you have identified that an adult is at risk of, or is experiencing, abuse and neglect you need to have a conversation with the adult about what they want to happen and to seek their consent to share information. The safety of the adult and the potential for increasing risk should always be considered when planning to speak to the person.</w:t>
      </w:r>
    </w:p>
    <w:p w14:paraId="3EB8C012" w14:textId="486D0E0E" w:rsidR="003839EF" w:rsidRDefault="003839EF" w:rsidP="003839EF">
      <w:pPr>
        <w:jc w:val="both"/>
        <w:rPr>
          <w:rFonts w:ascii="Arial" w:hAnsi="Arial" w:cs="Arial"/>
          <w:color w:val="000000"/>
          <w:sz w:val="23"/>
          <w:szCs w:val="23"/>
        </w:rPr>
      </w:pPr>
      <w:r w:rsidRPr="0005651B">
        <w:rPr>
          <w:rFonts w:ascii="Arial" w:hAnsi="Arial" w:cs="Arial"/>
          <w:color w:val="000000"/>
          <w:sz w:val="23"/>
          <w:szCs w:val="23"/>
        </w:rPr>
        <w:t>Any situations where there is the potential for endangering safety or increasing risk should be assessed carefully and advice taken from your line manager. Where there is a concern that seeking the adults</w:t>
      </w:r>
      <w:r w:rsidR="005140F6" w:rsidRPr="0005651B">
        <w:rPr>
          <w:rFonts w:ascii="Arial" w:hAnsi="Arial" w:cs="Arial"/>
          <w:color w:val="000000"/>
          <w:sz w:val="23"/>
          <w:szCs w:val="23"/>
        </w:rPr>
        <w:t>,’</w:t>
      </w:r>
      <w:r w:rsidRPr="0005651B">
        <w:rPr>
          <w:rFonts w:ascii="Arial" w:hAnsi="Arial" w:cs="Arial"/>
          <w:color w:val="000000"/>
          <w:sz w:val="23"/>
          <w:szCs w:val="23"/>
        </w:rPr>
        <w:t xml:space="preserve"> views would increase risk or cause delay then the safeguarding concern can be submitted without this information</w:t>
      </w:r>
      <w:r>
        <w:rPr>
          <w:rFonts w:ascii="Arial" w:hAnsi="Arial" w:cs="Arial"/>
          <w:color w:val="000000"/>
          <w:sz w:val="23"/>
          <w:szCs w:val="23"/>
        </w:rPr>
        <w:t>.</w:t>
      </w:r>
    </w:p>
    <w:p w14:paraId="50AD54D9" w14:textId="4F9A54D4" w:rsidR="003839EF" w:rsidRDefault="003839EF" w:rsidP="003839EF">
      <w:pPr>
        <w:spacing w:after="0"/>
        <w:jc w:val="both"/>
        <w:rPr>
          <w:rFonts w:ascii="Arial" w:hAnsi="Arial" w:cs="Arial"/>
          <w:color w:val="000000"/>
          <w:sz w:val="23"/>
          <w:szCs w:val="23"/>
        </w:rPr>
      </w:pPr>
      <w:r w:rsidRPr="00DF6FEE">
        <w:rPr>
          <w:rFonts w:ascii="Arial" w:hAnsi="Arial" w:cs="Arial"/>
          <w:color w:val="000000"/>
          <w:sz w:val="23"/>
          <w:szCs w:val="23"/>
        </w:rPr>
        <w:t xml:space="preserve">Where an adult with capacity to make an informed decision about their own safety does not want any action taken, this does not override a professional’s responsibility to raise a safeguarding concern and to share key information with relevant professionals e.g., </w:t>
      </w:r>
      <w:r w:rsidR="00DB4239" w:rsidRPr="00DF6FEE">
        <w:rPr>
          <w:rFonts w:ascii="Arial" w:hAnsi="Arial" w:cs="Arial"/>
          <w:color w:val="000000"/>
          <w:sz w:val="23"/>
          <w:szCs w:val="23"/>
        </w:rPr>
        <w:t xml:space="preserve">where </w:t>
      </w:r>
      <w:r w:rsidR="00DB4239">
        <w:rPr>
          <w:rFonts w:ascii="Arial" w:hAnsi="Arial" w:cs="Arial"/>
          <w:color w:val="000000"/>
          <w:sz w:val="23"/>
          <w:szCs w:val="23"/>
        </w:rPr>
        <w:t>others</w:t>
      </w:r>
      <w:r w:rsidRPr="00DF6FEE">
        <w:rPr>
          <w:rFonts w:ascii="Arial" w:hAnsi="Arial" w:cs="Arial"/>
          <w:color w:val="000000"/>
          <w:sz w:val="23"/>
          <w:szCs w:val="23"/>
        </w:rPr>
        <w:t xml:space="preserve"> are at risk, or a crime has been committed.</w:t>
      </w:r>
    </w:p>
    <w:p w14:paraId="249CDF4D" w14:textId="77777777" w:rsidR="003839EF" w:rsidRDefault="003839EF" w:rsidP="003839EF">
      <w:pPr>
        <w:spacing w:after="0"/>
        <w:jc w:val="both"/>
        <w:rPr>
          <w:rFonts w:ascii="Arial" w:hAnsi="Arial" w:cs="Arial"/>
          <w:color w:val="000000"/>
          <w:sz w:val="23"/>
          <w:szCs w:val="23"/>
        </w:rPr>
      </w:pPr>
    </w:p>
    <w:p w14:paraId="26E64C99" w14:textId="32CB7668" w:rsidR="00BD7FC6" w:rsidRPr="00BD7FC6" w:rsidRDefault="003839EF" w:rsidP="00BD7FC6">
      <w:pPr>
        <w:spacing w:after="0"/>
        <w:ind w:right="74"/>
        <w:jc w:val="both"/>
        <w:rPr>
          <w:rFonts w:ascii="Arial" w:eastAsia="Arial" w:hAnsi="Arial" w:cs="Arial"/>
          <w:color w:val="000000"/>
          <w:sz w:val="23"/>
          <w:szCs w:val="23"/>
        </w:rPr>
      </w:pPr>
      <w:r w:rsidRPr="00126BB1">
        <w:rPr>
          <w:rFonts w:ascii="Arial" w:hAnsi="Arial" w:cs="Arial"/>
          <w:color w:val="000000"/>
          <w:sz w:val="23"/>
          <w:szCs w:val="23"/>
        </w:rPr>
        <w:t>If there appears to be significant risk to the adult, and no one else, consideration</w:t>
      </w:r>
      <w:r w:rsidR="00B4798E">
        <w:rPr>
          <w:rFonts w:ascii="Arial" w:hAnsi="Arial" w:cs="Arial"/>
          <w:color w:val="000000"/>
          <w:sz w:val="23"/>
          <w:szCs w:val="23"/>
        </w:rPr>
        <w:t xml:space="preserve"> </w:t>
      </w:r>
      <w:r w:rsidR="00541197" w:rsidRPr="00126BB1">
        <w:rPr>
          <w:rFonts w:ascii="Arial" w:hAnsi="Arial" w:cs="Arial"/>
          <w:color w:val="000000"/>
          <w:sz w:val="23"/>
          <w:szCs w:val="23"/>
        </w:rPr>
        <w:t>will</w:t>
      </w:r>
      <w:r w:rsidRPr="00126BB1">
        <w:rPr>
          <w:rFonts w:ascii="Arial" w:hAnsi="Arial" w:cs="Arial"/>
          <w:color w:val="000000"/>
          <w:sz w:val="23"/>
          <w:szCs w:val="23"/>
        </w:rPr>
        <w:t xml:space="preserve"> need to be given to whether their wishes should be overridden. The adult’s</w:t>
      </w:r>
      <w:r w:rsidR="00B4798E">
        <w:rPr>
          <w:rFonts w:ascii="Arial" w:hAnsi="Arial" w:cs="Arial"/>
          <w:color w:val="000000"/>
          <w:sz w:val="23"/>
          <w:szCs w:val="23"/>
        </w:rPr>
        <w:t xml:space="preserve"> </w:t>
      </w:r>
      <w:r w:rsidRPr="00126BB1">
        <w:rPr>
          <w:rFonts w:ascii="Arial" w:hAnsi="Arial" w:cs="Arial"/>
          <w:color w:val="000000"/>
          <w:sz w:val="23"/>
          <w:szCs w:val="23"/>
        </w:rPr>
        <w:t>wishes should not stop professionals from fulfilling their responsibilities in relation to</w:t>
      </w:r>
      <w:r w:rsidR="00B4798E">
        <w:rPr>
          <w:rFonts w:ascii="Arial" w:hAnsi="Arial" w:cs="Arial"/>
          <w:color w:val="000000"/>
          <w:sz w:val="23"/>
          <w:szCs w:val="23"/>
        </w:rPr>
        <w:t xml:space="preserve"> </w:t>
      </w:r>
      <w:r w:rsidRPr="00126BB1">
        <w:rPr>
          <w:rFonts w:ascii="Arial" w:hAnsi="Arial" w:cs="Arial"/>
          <w:color w:val="000000"/>
          <w:sz w:val="23"/>
          <w:szCs w:val="23"/>
        </w:rPr>
        <w:t>duty of care regarding appropriate sharing of information.</w:t>
      </w:r>
      <w:r>
        <w:rPr>
          <w:rFonts w:ascii="Arial" w:hAnsi="Arial" w:cs="Arial"/>
          <w:color w:val="000000"/>
          <w:sz w:val="23"/>
          <w:szCs w:val="23"/>
        </w:rPr>
        <w:t xml:space="preserve"> For example, anyone thought to be at significant risk from domestic abuse should be referred to the </w:t>
      </w:r>
      <w:r w:rsidRPr="00BD7FC6">
        <w:rPr>
          <w:rFonts w:ascii="Arial" w:hAnsi="Arial" w:cs="Arial"/>
          <w:color w:val="000000"/>
          <w:sz w:val="23"/>
          <w:szCs w:val="23"/>
        </w:rPr>
        <w:t xml:space="preserve">Domestic Abuse </w:t>
      </w:r>
      <w:r w:rsidR="00BD7FC6" w:rsidRPr="00BD7FC6">
        <w:rPr>
          <w:rFonts w:ascii="Arial" w:hAnsi="Arial" w:cs="Arial"/>
          <w:color w:val="000000"/>
          <w:sz w:val="23"/>
          <w:szCs w:val="23"/>
        </w:rPr>
        <w:t xml:space="preserve">Choices </w:t>
      </w:r>
      <w:r w:rsidRPr="00BD7FC6">
        <w:rPr>
          <w:rFonts w:ascii="Arial" w:hAnsi="Arial" w:cs="Arial"/>
          <w:color w:val="000000"/>
          <w:sz w:val="23"/>
          <w:szCs w:val="23"/>
        </w:rPr>
        <w:t>Pathway</w:t>
      </w:r>
      <w:r w:rsidR="006E27C9" w:rsidRPr="00BD7FC6">
        <w:rPr>
          <w:rFonts w:ascii="Arial" w:hAnsi="Arial" w:cs="Arial"/>
          <w:color w:val="000000"/>
          <w:sz w:val="23"/>
          <w:szCs w:val="23"/>
        </w:rPr>
        <w:t>, the domestic abuse pathway does not require consent</w:t>
      </w:r>
      <w:r w:rsidR="005140F6" w:rsidRPr="00BD7FC6">
        <w:rPr>
          <w:rFonts w:ascii="Arial" w:hAnsi="Arial" w:cs="Arial"/>
          <w:color w:val="000000"/>
          <w:sz w:val="23"/>
          <w:szCs w:val="23"/>
        </w:rPr>
        <w:t xml:space="preserve">. </w:t>
      </w:r>
      <w:r w:rsidR="00BD7FC6" w:rsidRPr="00BD7FC6">
        <w:rPr>
          <w:rFonts w:ascii="Arial" w:hAnsi="Arial" w:cs="Arial"/>
          <w:color w:val="000000"/>
          <w:sz w:val="23"/>
          <w:szCs w:val="23"/>
        </w:rPr>
        <w:t xml:space="preserve"> </w:t>
      </w:r>
      <w:r w:rsidR="00BD7FC6" w:rsidRPr="00BD7FC6">
        <w:rPr>
          <w:rFonts w:ascii="Arial" w:eastAsia="Arial" w:hAnsi="Arial" w:cs="Arial"/>
          <w:color w:val="000000"/>
          <w:sz w:val="23"/>
          <w:szCs w:val="23"/>
        </w:rPr>
        <w:t xml:space="preserve">For more information on the Domestic abuse Choices Pathway contact the Safer Communities Hub </w:t>
      </w:r>
      <w:r w:rsidR="00043A8D" w:rsidRPr="00BD7FC6">
        <w:rPr>
          <w:rFonts w:ascii="Arial" w:eastAsia="Arial" w:hAnsi="Arial" w:cs="Arial"/>
          <w:color w:val="000000"/>
          <w:sz w:val="23"/>
          <w:szCs w:val="23"/>
        </w:rPr>
        <w:t>on 0151</w:t>
      </w:r>
      <w:r w:rsidR="00BD7FC6" w:rsidRPr="00BD7FC6">
        <w:rPr>
          <w:rFonts w:ascii="Arial" w:eastAsia="Arial" w:hAnsi="Arial" w:cs="Arial"/>
          <w:color w:val="000000"/>
          <w:sz w:val="23"/>
          <w:szCs w:val="23"/>
        </w:rPr>
        <w:t xml:space="preserve"> 443 </w:t>
      </w:r>
      <w:r w:rsidR="00F974AE">
        <w:rPr>
          <w:rFonts w:ascii="Arial" w:eastAsia="Arial" w:hAnsi="Arial" w:cs="Arial"/>
          <w:color w:val="000000"/>
          <w:sz w:val="23"/>
          <w:szCs w:val="23"/>
        </w:rPr>
        <w:t>2610</w:t>
      </w:r>
    </w:p>
    <w:p w14:paraId="49CB2920" w14:textId="77777777" w:rsidR="00B4798E" w:rsidRDefault="00B4798E" w:rsidP="00B4798E">
      <w:pPr>
        <w:spacing w:after="0"/>
        <w:jc w:val="both"/>
        <w:rPr>
          <w:rFonts w:ascii="Arial" w:hAnsi="Arial" w:cs="Arial"/>
          <w:color w:val="000000"/>
          <w:sz w:val="23"/>
          <w:szCs w:val="23"/>
        </w:rPr>
      </w:pPr>
    </w:p>
    <w:p w14:paraId="6A2F0B42" w14:textId="77777777" w:rsidR="003839EF" w:rsidRPr="00B4798E" w:rsidRDefault="003839EF" w:rsidP="00B4798E">
      <w:pPr>
        <w:jc w:val="both"/>
        <w:rPr>
          <w:sz w:val="23"/>
          <w:szCs w:val="23"/>
          <w:lang w:val="en"/>
        </w:rPr>
      </w:pPr>
      <w:r w:rsidRPr="00B4798E">
        <w:rPr>
          <w:rFonts w:ascii="Arial" w:hAnsi="Arial" w:cs="Arial"/>
          <w:sz w:val="23"/>
          <w:szCs w:val="23"/>
          <w:lang w:val="en"/>
        </w:rPr>
        <w:t>A consequence of not responding to a serious allegation because the adult refuses safeguarding services can be that it raises questions by the public as to the confidence, they can have in the way in which we deliver public services to them and may deter future situations of concern being reported. Any damage in public trust increases the possibility that other adults or the public will be placed avoidably at risk.</w:t>
      </w:r>
    </w:p>
    <w:p w14:paraId="29CFDEFC" w14:textId="77777777" w:rsidR="003839EF" w:rsidRPr="00837979" w:rsidRDefault="003839EF" w:rsidP="003839EF">
      <w:pPr>
        <w:autoSpaceDE w:val="0"/>
        <w:autoSpaceDN w:val="0"/>
        <w:adjustRightInd w:val="0"/>
        <w:spacing w:after="0" w:line="240" w:lineRule="auto"/>
        <w:jc w:val="both"/>
        <w:rPr>
          <w:rFonts w:ascii="Arial" w:hAnsi="Arial" w:cs="Arial"/>
          <w:color w:val="000000"/>
          <w:sz w:val="23"/>
          <w:szCs w:val="23"/>
        </w:rPr>
      </w:pPr>
      <w:r w:rsidRPr="00837979">
        <w:rPr>
          <w:rFonts w:ascii="Arial" w:hAnsi="Arial" w:cs="Arial"/>
          <w:color w:val="000000"/>
          <w:sz w:val="23"/>
          <w:szCs w:val="23"/>
        </w:rPr>
        <w:t xml:space="preserve">In these situations, the adult must always be: </w:t>
      </w:r>
    </w:p>
    <w:p w14:paraId="26AA34A0" w14:textId="77777777" w:rsidR="003839EF" w:rsidRPr="00837979" w:rsidRDefault="003839EF" w:rsidP="003839EF">
      <w:pPr>
        <w:autoSpaceDE w:val="0"/>
        <w:autoSpaceDN w:val="0"/>
        <w:adjustRightInd w:val="0"/>
        <w:spacing w:after="0" w:line="240" w:lineRule="auto"/>
        <w:jc w:val="both"/>
        <w:rPr>
          <w:rFonts w:ascii="Arial" w:hAnsi="Arial" w:cs="Arial"/>
          <w:color w:val="000000"/>
          <w:sz w:val="23"/>
          <w:szCs w:val="23"/>
        </w:rPr>
      </w:pPr>
    </w:p>
    <w:p w14:paraId="6AB1B81D" w14:textId="77777777" w:rsidR="003839EF" w:rsidRPr="00837979" w:rsidRDefault="003839EF" w:rsidP="003839EF">
      <w:pPr>
        <w:pStyle w:val="ListParagraph"/>
        <w:numPr>
          <w:ilvl w:val="0"/>
          <w:numId w:val="5"/>
        </w:numPr>
        <w:adjustRightInd w:val="0"/>
        <w:spacing w:after="32"/>
        <w:jc w:val="both"/>
        <w:rPr>
          <w:color w:val="000000"/>
          <w:sz w:val="23"/>
          <w:szCs w:val="23"/>
        </w:rPr>
      </w:pPr>
      <w:r w:rsidRPr="00837979">
        <w:rPr>
          <w:color w:val="000000"/>
          <w:sz w:val="23"/>
          <w:szCs w:val="23"/>
        </w:rPr>
        <w:t xml:space="preserve">advised about what information will be shared, with whom and the reasons for this </w:t>
      </w:r>
    </w:p>
    <w:p w14:paraId="3EF11025" w14:textId="77777777" w:rsidR="003839EF" w:rsidRPr="00837979" w:rsidRDefault="003839EF" w:rsidP="003839EF">
      <w:pPr>
        <w:pStyle w:val="ListParagraph"/>
        <w:numPr>
          <w:ilvl w:val="0"/>
          <w:numId w:val="5"/>
        </w:numPr>
        <w:adjustRightInd w:val="0"/>
        <w:spacing w:after="32"/>
        <w:jc w:val="both"/>
        <w:rPr>
          <w:color w:val="000000"/>
          <w:sz w:val="23"/>
          <w:szCs w:val="23"/>
        </w:rPr>
      </w:pPr>
      <w:r w:rsidRPr="00837979">
        <w:rPr>
          <w:color w:val="000000"/>
          <w:sz w:val="23"/>
          <w:szCs w:val="23"/>
        </w:rPr>
        <w:t xml:space="preserve">advised that their views and wishes will be respected as far as possible by the local authority or other agencies in relation to any response they may have a duty to make </w:t>
      </w:r>
    </w:p>
    <w:p w14:paraId="41052C97" w14:textId="77777777" w:rsidR="003839EF" w:rsidRPr="00837979" w:rsidRDefault="003839EF" w:rsidP="003839EF">
      <w:pPr>
        <w:pStyle w:val="ListParagraph"/>
        <w:numPr>
          <w:ilvl w:val="0"/>
          <w:numId w:val="5"/>
        </w:numPr>
        <w:adjustRightInd w:val="0"/>
        <w:spacing w:after="32"/>
        <w:jc w:val="both"/>
        <w:rPr>
          <w:color w:val="000000"/>
          <w:sz w:val="23"/>
          <w:szCs w:val="23"/>
        </w:rPr>
      </w:pPr>
      <w:r w:rsidRPr="00837979">
        <w:rPr>
          <w:color w:val="000000"/>
          <w:sz w:val="23"/>
          <w:szCs w:val="23"/>
        </w:rPr>
        <w:t xml:space="preserve">provided with information regarding what happens when a local authority is advised of a safeguarding concern </w:t>
      </w:r>
    </w:p>
    <w:p w14:paraId="6C118F16" w14:textId="0198953D" w:rsidR="00DB4239" w:rsidRDefault="003839EF" w:rsidP="008D6123">
      <w:pPr>
        <w:pStyle w:val="ListParagraph"/>
        <w:numPr>
          <w:ilvl w:val="0"/>
          <w:numId w:val="5"/>
        </w:numPr>
        <w:adjustRightInd w:val="0"/>
        <w:spacing w:after="32"/>
        <w:jc w:val="both"/>
      </w:pPr>
      <w:r w:rsidRPr="004B01EE">
        <w:rPr>
          <w:color w:val="000000"/>
          <w:sz w:val="23"/>
          <w:szCs w:val="23"/>
        </w:rPr>
        <w:t xml:space="preserve">calmly assured by the person who is to relay this information to the local authority that their wishes, views, and consent to share, or not as the case may be, will be carefully spelt out to the person taking the referral </w:t>
      </w:r>
    </w:p>
    <w:p w14:paraId="6D0834F1" w14:textId="77777777" w:rsidR="00914F4F" w:rsidRDefault="00914F4F" w:rsidP="008D6123">
      <w:pPr>
        <w:adjustRightInd w:val="0"/>
        <w:spacing w:after="0"/>
        <w:jc w:val="both"/>
      </w:pPr>
    </w:p>
    <w:p w14:paraId="70905A56" w14:textId="77777777" w:rsidR="00DB4239" w:rsidRDefault="003839EF" w:rsidP="008D6123">
      <w:pPr>
        <w:adjustRightInd w:val="0"/>
        <w:spacing w:after="0"/>
        <w:jc w:val="both"/>
        <w:rPr>
          <w:rFonts w:ascii="Arial" w:eastAsia="Arial" w:hAnsi="Arial" w:cs="Arial"/>
          <w:color w:val="000000"/>
          <w:sz w:val="23"/>
          <w:szCs w:val="23"/>
        </w:rPr>
      </w:pPr>
      <w:bookmarkStart w:id="35" w:name="consentandcoercion"/>
      <w:r>
        <w:rPr>
          <w:rFonts w:ascii="Arial" w:eastAsia="Arial" w:hAnsi="Arial" w:cs="Arial"/>
          <w:b/>
          <w:bCs/>
          <w:color w:val="000000"/>
          <w:sz w:val="23"/>
          <w:szCs w:val="23"/>
        </w:rPr>
        <w:t xml:space="preserve">6.1 </w:t>
      </w:r>
      <w:bookmarkEnd w:id="35"/>
      <w:r w:rsidRPr="000349CE">
        <w:rPr>
          <w:rFonts w:ascii="Arial" w:eastAsia="Arial" w:hAnsi="Arial" w:cs="Arial"/>
          <w:b/>
          <w:bCs/>
          <w:color w:val="000000"/>
          <w:sz w:val="23"/>
          <w:szCs w:val="23"/>
        </w:rPr>
        <w:t xml:space="preserve">Consent </w:t>
      </w:r>
      <w:r>
        <w:rPr>
          <w:rFonts w:ascii="Arial" w:eastAsia="Arial" w:hAnsi="Arial" w:cs="Arial"/>
          <w:b/>
          <w:bCs/>
          <w:color w:val="000000"/>
          <w:sz w:val="23"/>
          <w:szCs w:val="23"/>
        </w:rPr>
        <w:t>and C</w:t>
      </w:r>
      <w:r w:rsidRPr="000349CE">
        <w:rPr>
          <w:rFonts w:ascii="Arial" w:eastAsia="Arial" w:hAnsi="Arial" w:cs="Arial"/>
          <w:b/>
          <w:bCs/>
          <w:color w:val="000000"/>
          <w:sz w:val="23"/>
          <w:szCs w:val="23"/>
        </w:rPr>
        <w:t>oercion:</w:t>
      </w:r>
      <w:r w:rsidRPr="000349CE">
        <w:rPr>
          <w:rFonts w:ascii="Arial" w:eastAsia="Arial" w:hAnsi="Arial" w:cs="Arial"/>
          <w:color w:val="000000"/>
          <w:sz w:val="23"/>
          <w:szCs w:val="23"/>
        </w:rPr>
        <w:t xml:space="preserve"> </w:t>
      </w:r>
    </w:p>
    <w:p w14:paraId="07CC0D54" w14:textId="77777777" w:rsidR="00DB4239" w:rsidRDefault="00DB4239" w:rsidP="008D6123">
      <w:pPr>
        <w:adjustRightInd w:val="0"/>
        <w:spacing w:after="0"/>
        <w:jc w:val="both"/>
        <w:rPr>
          <w:rFonts w:ascii="Arial" w:eastAsia="Arial" w:hAnsi="Arial" w:cs="Arial"/>
          <w:color w:val="000000"/>
          <w:sz w:val="23"/>
          <w:szCs w:val="23"/>
        </w:rPr>
      </w:pPr>
    </w:p>
    <w:p w14:paraId="5A260F9F" w14:textId="05D7746A" w:rsidR="003839EF" w:rsidRPr="009B421D" w:rsidRDefault="003839EF" w:rsidP="008D6123">
      <w:pPr>
        <w:adjustRightInd w:val="0"/>
        <w:spacing w:after="0"/>
        <w:jc w:val="both"/>
        <w:rPr>
          <w:rFonts w:ascii="Arial" w:eastAsia="Arial" w:hAnsi="Arial" w:cs="Arial"/>
          <w:i/>
          <w:iCs/>
          <w:color w:val="000000"/>
          <w:sz w:val="23"/>
          <w:szCs w:val="23"/>
        </w:rPr>
      </w:pPr>
      <w:r w:rsidRPr="000349CE">
        <w:rPr>
          <w:rFonts w:ascii="Arial" w:eastAsia="Arial" w:hAnsi="Arial" w:cs="Arial"/>
          <w:color w:val="000000"/>
          <w:sz w:val="23"/>
          <w:szCs w:val="23"/>
        </w:rPr>
        <w:t>In some cases, the suspicion may be that the adult is unable to give informed and free consent due to threats, fear, intimidation,</w:t>
      </w:r>
      <w:r>
        <w:rPr>
          <w:rFonts w:ascii="Arial" w:eastAsia="Arial" w:hAnsi="Arial" w:cs="Arial"/>
          <w:color w:val="000000"/>
          <w:sz w:val="23"/>
          <w:szCs w:val="23"/>
        </w:rPr>
        <w:t xml:space="preserve"> </w:t>
      </w:r>
      <w:r w:rsidR="005140F6" w:rsidRPr="000349CE">
        <w:rPr>
          <w:rFonts w:ascii="Arial" w:eastAsia="Arial" w:hAnsi="Arial" w:cs="Arial"/>
          <w:color w:val="000000"/>
          <w:sz w:val="23"/>
          <w:szCs w:val="23"/>
        </w:rPr>
        <w:t>coercion,</w:t>
      </w:r>
      <w:r w:rsidRPr="000349CE">
        <w:rPr>
          <w:rFonts w:ascii="Arial" w:eastAsia="Arial" w:hAnsi="Arial" w:cs="Arial"/>
          <w:color w:val="000000"/>
          <w:sz w:val="23"/>
          <w:szCs w:val="23"/>
        </w:rPr>
        <w:t xml:space="preserve"> </w:t>
      </w:r>
      <w:r>
        <w:rPr>
          <w:rFonts w:ascii="Arial" w:eastAsia="Arial" w:hAnsi="Arial" w:cs="Arial"/>
          <w:color w:val="000000"/>
          <w:sz w:val="23"/>
          <w:szCs w:val="23"/>
        </w:rPr>
        <w:t xml:space="preserve">or control </w:t>
      </w:r>
      <w:r w:rsidRPr="000349CE">
        <w:rPr>
          <w:rFonts w:ascii="Arial" w:eastAsia="Arial" w:hAnsi="Arial" w:cs="Arial"/>
          <w:color w:val="000000"/>
          <w:sz w:val="23"/>
          <w:szCs w:val="23"/>
        </w:rPr>
        <w:t xml:space="preserve">by another party. </w:t>
      </w:r>
      <w:r>
        <w:rPr>
          <w:rFonts w:ascii="Arial" w:eastAsia="Arial" w:hAnsi="Arial" w:cs="Arial"/>
          <w:color w:val="000000"/>
          <w:sz w:val="23"/>
          <w:szCs w:val="23"/>
        </w:rPr>
        <w:t>“</w:t>
      </w:r>
      <w:r w:rsidRPr="009B421D">
        <w:rPr>
          <w:rFonts w:ascii="Arial" w:eastAsia="Times New Roman" w:hAnsi="Arial" w:cs="Arial"/>
          <w:i/>
          <w:iCs/>
          <w:color w:val="0B0C0C"/>
          <w:sz w:val="23"/>
          <w:szCs w:val="23"/>
          <w:lang w:eastAsia="en-GB"/>
        </w:rPr>
        <w:t>Coercive behaviour: a continuing act or a pattern of acts of assault, threats, humiliation and intimidation or other abuse that is used to harm, punish, or frighten their victim.”</w:t>
      </w:r>
    </w:p>
    <w:p w14:paraId="0132215B" w14:textId="77777777" w:rsidR="003839EF" w:rsidRDefault="003839EF" w:rsidP="003839EF">
      <w:pPr>
        <w:spacing w:after="5" w:line="248" w:lineRule="auto"/>
        <w:ind w:right="74"/>
        <w:jc w:val="both"/>
        <w:rPr>
          <w:rFonts w:ascii="Arial" w:eastAsia="Arial" w:hAnsi="Arial" w:cs="Arial"/>
          <w:color w:val="000000"/>
          <w:sz w:val="23"/>
          <w:szCs w:val="23"/>
        </w:rPr>
      </w:pPr>
    </w:p>
    <w:p w14:paraId="7B364452" w14:textId="78B41CEB" w:rsidR="003839EF" w:rsidRPr="000349CE" w:rsidRDefault="003839EF" w:rsidP="003839EF">
      <w:pPr>
        <w:spacing w:after="5" w:line="248" w:lineRule="auto"/>
        <w:ind w:right="74"/>
        <w:jc w:val="both"/>
        <w:rPr>
          <w:rFonts w:ascii="Arial" w:eastAsia="Arial" w:hAnsi="Arial" w:cs="Arial"/>
          <w:color w:val="000000"/>
          <w:sz w:val="23"/>
          <w:szCs w:val="23"/>
        </w:rPr>
      </w:pPr>
      <w:r w:rsidRPr="000349CE">
        <w:rPr>
          <w:rFonts w:ascii="Arial" w:eastAsia="Arial" w:hAnsi="Arial" w:cs="Arial"/>
          <w:color w:val="000000"/>
          <w:sz w:val="23"/>
          <w:szCs w:val="23"/>
        </w:rPr>
        <w:t xml:space="preserve">The impact of this coercion may be to make them decide on a course of action contrary to what they </w:t>
      </w:r>
      <w:r w:rsidR="00D2044A" w:rsidRPr="000349CE">
        <w:rPr>
          <w:rFonts w:ascii="Arial" w:eastAsia="Arial" w:hAnsi="Arial" w:cs="Arial"/>
          <w:color w:val="000000"/>
          <w:sz w:val="23"/>
          <w:szCs w:val="23"/>
        </w:rPr>
        <w:t>would, like</w:t>
      </w:r>
      <w:r w:rsidRPr="000349CE">
        <w:rPr>
          <w:rFonts w:ascii="Arial" w:eastAsia="Arial" w:hAnsi="Arial" w:cs="Arial"/>
          <w:color w:val="000000"/>
          <w:sz w:val="23"/>
          <w:szCs w:val="23"/>
        </w:rPr>
        <w:t xml:space="preserve"> to do, but they are unable or unwilling to disclose this. </w:t>
      </w:r>
    </w:p>
    <w:p w14:paraId="6BE7FAB1" w14:textId="77777777" w:rsidR="003839EF" w:rsidRPr="000349CE" w:rsidRDefault="003839EF" w:rsidP="003839EF">
      <w:pPr>
        <w:spacing w:after="5" w:line="248" w:lineRule="auto"/>
        <w:ind w:right="74"/>
        <w:jc w:val="both"/>
        <w:rPr>
          <w:rFonts w:ascii="Arial" w:eastAsia="Arial" w:hAnsi="Arial" w:cs="Arial"/>
          <w:color w:val="000000"/>
          <w:sz w:val="23"/>
          <w:szCs w:val="23"/>
        </w:rPr>
      </w:pPr>
    </w:p>
    <w:p w14:paraId="3D895C40" w14:textId="650AEF85" w:rsidR="003839EF" w:rsidRDefault="003839EF" w:rsidP="003839EF">
      <w:pPr>
        <w:spacing w:after="5" w:line="248" w:lineRule="auto"/>
        <w:ind w:right="74"/>
        <w:jc w:val="both"/>
        <w:rPr>
          <w:rFonts w:ascii="Arial" w:eastAsia="Arial" w:hAnsi="Arial" w:cs="Arial"/>
          <w:color w:val="000000"/>
          <w:sz w:val="23"/>
          <w:szCs w:val="23"/>
        </w:rPr>
      </w:pPr>
      <w:r w:rsidRPr="000349CE">
        <w:rPr>
          <w:rFonts w:ascii="Arial" w:eastAsia="Arial" w:hAnsi="Arial" w:cs="Arial"/>
          <w:color w:val="000000"/>
          <w:sz w:val="23"/>
          <w:szCs w:val="23"/>
        </w:rPr>
        <w:t>This can be particularly relevant in circumstances where the adult seems to minimise the concerns or does not wish for the safeguarding enquiry to take place at all. We should avoid simply taking this wish ‘at face value</w:t>
      </w:r>
      <w:r w:rsidR="005140F6" w:rsidRPr="000349CE">
        <w:rPr>
          <w:rFonts w:ascii="Arial" w:eastAsia="Arial" w:hAnsi="Arial" w:cs="Arial"/>
          <w:color w:val="000000"/>
          <w:sz w:val="23"/>
          <w:szCs w:val="23"/>
        </w:rPr>
        <w:t>,’</w:t>
      </w:r>
      <w:r w:rsidRPr="000349CE">
        <w:rPr>
          <w:rFonts w:ascii="Arial" w:eastAsia="Arial" w:hAnsi="Arial" w:cs="Arial"/>
          <w:color w:val="000000"/>
          <w:sz w:val="23"/>
          <w:szCs w:val="23"/>
        </w:rPr>
        <w:t xml:space="preserve"> without account being taken of wider evidence to support this decision. It is applying professional curiosity in circumstances where there seems to be an incongruity between what the adult, or others, say about their situation and the objective evidence available.</w:t>
      </w:r>
      <w:r>
        <w:rPr>
          <w:rFonts w:ascii="Arial" w:eastAsia="Arial" w:hAnsi="Arial" w:cs="Arial"/>
          <w:color w:val="000000"/>
          <w:sz w:val="23"/>
          <w:szCs w:val="23"/>
        </w:rPr>
        <w:t xml:space="preserve"> </w:t>
      </w:r>
    </w:p>
    <w:p w14:paraId="59A4D824" w14:textId="77777777" w:rsidR="003839EF" w:rsidRDefault="003839EF" w:rsidP="003839EF">
      <w:pPr>
        <w:spacing w:after="5" w:line="248" w:lineRule="auto"/>
        <w:ind w:right="74"/>
        <w:jc w:val="both"/>
        <w:rPr>
          <w:rFonts w:ascii="Arial" w:eastAsia="Arial" w:hAnsi="Arial" w:cs="Arial"/>
          <w:color w:val="000000"/>
          <w:sz w:val="23"/>
          <w:szCs w:val="23"/>
        </w:rPr>
      </w:pPr>
    </w:p>
    <w:p w14:paraId="6D9C9635" w14:textId="0EF5E536" w:rsidR="004D04AC" w:rsidRPr="00605517" w:rsidRDefault="004D04AC" w:rsidP="004D04AC">
      <w:pPr>
        <w:spacing w:after="5" w:line="248" w:lineRule="auto"/>
        <w:ind w:right="74"/>
        <w:jc w:val="both"/>
        <w:rPr>
          <w:rFonts w:ascii="Arial" w:eastAsia="Arial" w:hAnsi="Arial" w:cs="Arial"/>
          <w:color w:val="000000"/>
          <w:sz w:val="23"/>
          <w:szCs w:val="23"/>
        </w:rPr>
      </w:pPr>
      <w:r w:rsidRPr="00605517">
        <w:rPr>
          <w:rFonts w:ascii="Arial" w:eastAsia="Arial" w:hAnsi="Arial" w:cs="Arial"/>
          <w:color w:val="000000"/>
          <w:sz w:val="23"/>
          <w:szCs w:val="23"/>
        </w:rPr>
        <w:t>In cases of domestic abuse, coercive behaviour and minimisation can be more common, and adults can be opposed to support for a number of reasons including fear, embarrassment, or even a lack of understanding about coercion and the impact this is having upon them. In addition, they may not always understand what your professional boundaries are, and what your subsequent actions will be</w:t>
      </w:r>
      <w:r w:rsidR="005140F6" w:rsidRPr="00605517">
        <w:rPr>
          <w:rFonts w:ascii="Arial" w:eastAsia="Arial" w:hAnsi="Arial" w:cs="Arial"/>
          <w:color w:val="000000"/>
          <w:sz w:val="23"/>
          <w:szCs w:val="23"/>
        </w:rPr>
        <w:t xml:space="preserve">. </w:t>
      </w:r>
    </w:p>
    <w:p w14:paraId="2B3B4ECA" w14:textId="77777777" w:rsidR="004D04AC" w:rsidRPr="00605517" w:rsidRDefault="004D04AC" w:rsidP="004D04AC">
      <w:pPr>
        <w:spacing w:after="5" w:line="248" w:lineRule="auto"/>
        <w:ind w:right="74"/>
        <w:jc w:val="both"/>
        <w:rPr>
          <w:rFonts w:ascii="Arial" w:eastAsia="Arial" w:hAnsi="Arial" w:cs="Arial"/>
          <w:color w:val="000000"/>
          <w:sz w:val="23"/>
          <w:szCs w:val="23"/>
        </w:rPr>
      </w:pPr>
    </w:p>
    <w:p w14:paraId="1D4A65A4" w14:textId="77777777" w:rsidR="004D04AC" w:rsidRPr="00605517" w:rsidRDefault="004D04AC" w:rsidP="004D04AC">
      <w:pPr>
        <w:spacing w:after="5" w:line="248" w:lineRule="auto"/>
        <w:ind w:right="74"/>
        <w:jc w:val="both"/>
        <w:rPr>
          <w:rFonts w:ascii="Arial" w:eastAsia="Arial" w:hAnsi="Arial" w:cs="Arial"/>
          <w:color w:val="000000"/>
          <w:sz w:val="23"/>
          <w:szCs w:val="23"/>
        </w:rPr>
      </w:pPr>
      <w:r w:rsidRPr="00605517">
        <w:rPr>
          <w:rFonts w:ascii="Arial" w:eastAsia="Arial" w:hAnsi="Arial" w:cs="Arial"/>
          <w:color w:val="000000"/>
          <w:sz w:val="23"/>
          <w:szCs w:val="23"/>
        </w:rPr>
        <w:lastRenderedPageBreak/>
        <w:t xml:space="preserve">Taking the time to empathise with their position whilst being clear about what your role is will help both you and the adult. </w:t>
      </w:r>
    </w:p>
    <w:p w14:paraId="4A29F847" w14:textId="77777777" w:rsidR="004D04AC" w:rsidRPr="00605517" w:rsidRDefault="004D04AC" w:rsidP="004D04AC">
      <w:pPr>
        <w:spacing w:after="5" w:line="248" w:lineRule="auto"/>
        <w:ind w:right="74"/>
        <w:jc w:val="both"/>
        <w:rPr>
          <w:rFonts w:ascii="Arial" w:eastAsia="Arial" w:hAnsi="Arial" w:cs="Arial"/>
          <w:color w:val="000000"/>
          <w:sz w:val="23"/>
          <w:szCs w:val="23"/>
        </w:rPr>
      </w:pPr>
    </w:p>
    <w:p w14:paraId="302FE38A"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 xml:space="preserve">Listen to the client, try to understand taking care not to blame them. </w:t>
      </w:r>
    </w:p>
    <w:p w14:paraId="3838F47C"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Tell them that they are not alone and that there are many people in the same situation.</w:t>
      </w:r>
    </w:p>
    <w:p w14:paraId="7C07FA3B"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Acknowledge that it takes strength to trust someone enough to talk to them about experiencing abuse. Give them time to talk.</w:t>
      </w:r>
    </w:p>
    <w:p w14:paraId="5917AAAF" w14:textId="3998DDB8"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 xml:space="preserve">Acknowledge that they are in </w:t>
      </w:r>
      <w:r w:rsidR="002E6ECA" w:rsidRPr="00605517">
        <w:rPr>
          <w:color w:val="000000"/>
          <w:sz w:val="23"/>
          <w:szCs w:val="23"/>
        </w:rPr>
        <w:t>an exceedingly difficult</w:t>
      </w:r>
      <w:r w:rsidRPr="00605517">
        <w:rPr>
          <w:color w:val="000000"/>
          <w:sz w:val="23"/>
          <w:szCs w:val="23"/>
        </w:rPr>
        <w:t xml:space="preserve"> situation.</w:t>
      </w:r>
    </w:p>
    <w:p w14:paraId="7BFBE226"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Do not rule out “surveillance” as a technique of the perpetrator where coercion is identified.</w:t>
      </w:r>
    </w:p>
    <w:p w14:paraId="091FBF33"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Make the point that nothing they can do or say can justify the abuser’s behaviour.</w:t>
      </w:r>
    </w:p>
    <w:p w14:paraId="21F6B084"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 xml:space="preserve">Don’t tell them to leave an [intimate] relationship if they are not ready to do this. </w:t>
      </w:r>
    </w:p>
    <w:p w14:paraId="0FDE7925"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Ask if they have suffered physical harm [ to consider medical treatment].</w:t>
      </w:r>
    </w:p>
    <w:p w14:paraId="64DA34F7" w14:textId="77777777" w:rsidR="004D04AC" w:rsidRPr="00605517" w:rsidRDefault="004D04AC" w:rsidP="004D04AC">
      <w:pPr>
        <w:pStyle w:val="ListParagraph"/>
        <w:numPr>
          <w:ilvl w:val="0"/>
          <w:numId w:val="61"/>
        </w:numPr>
        <w:spacing w:after="5" w:line="248" w:lineRule="auto"/>
        <w:ind w:right="74"/>
        <w:jc w:val="both"/>
        <w:rPr>
          <w:color w:val="000000"/>
          <w:sz w:val="23"/>
          <w:szCs w:val="23"/>
        </w:rPr>
      </w:pPr>
      <w:r w:rsidRPr="00605517">
        <w:rPr>
          <w:color w:val="000000"/>
          <w:sz w:val="23"/>
          <w:szCs w:val="23"/>
        </w:rPr>
        <w:t xml:space="preserve">Be clear about what is going to happen next and why </w:t>
      </w:r>
    </w:p>
    <w:p w14:paraId="222ECE3C" w14:textId="77777777" w:rsidR="004D04AC" w:rsidRPr="00605517" w:rsidRDefault="004D04AC" w:rsidP="004D04AC">
      <w:pPr>
        <w:pStyle w:val="ListParagraph"/>
        <w:numPr>
          <w:ilvl w:val="0"/>
          <w:numId w:val="61"/>
        </w:numPr>
        <w:spacing w:after="5" w:line="248" w:lineRule="auto"/>
        <w:ind w:right="74"/>
        <w:jc w:val="both"/>
        <w:rPr>
          <w:b/>
          <w:bCs/>
          <w:color w:val="000000"/>
          <w:sz w:val="23"/>
          <w:szCs w:val="23"/>
        </w:rPr>
      </w:pPr>
      <w:r w:rsidRPr="00605517">
        <w:rPr>
          <w:b/>
          <w:bCs/>
          <w:color w:val="000000"/>
          <w:sz w:val="23"/>
          <w:szCs w:val="23"/>
        </w:rPr>
        <w:t>Be ready to provide information on Knowsley’s Domestic Abuse Pathway for support to the client</w:t>
      </w:r>
    </w:p>
    <w:p w14:paraId="78AA99DA" w14:textId="77777777" w:rsidR="004D04AC" w:rsidRPr="00605517" w:rsidRDefault="004D04AC" w:rsidP="004D04AC">
      <w:pPr>
        <w:pStyle w:val="ListParagraph"/>
        <w:numPr>
          <w:ilvl w:val="0"/>
          <w:numId w:val="61"/>
        </w:numPr>
        <w:spacing w:after="5" w:line="248" w:lineRule="auto"/>
        <w:ind w:right="74"/>
        <w:jc w:val="both"/>
        <w:rPr>
          <w:b/>
          <w:bCs/>
          <w:color w:val="000000"/>
          <w:sz w:val="23"/>
          <w:szCs w:val="23"/>
        </w:rPr>
      </w:pPr>
      <w:r w:rsidRPr="00605517">
        <w:rPr>
          <w:b/>
          <w:bCs/>
          <w:color w:val="000000"/>
          <w:sz w:val="23"/>
          <w:szCs w:val="23"/>
        </w:rPr>
        <w:t>Ensure you make a professional referral into the pathway; and include all known risks</w:t>
      </w:r>
    </w:p>
    <w:p w14:paraId="5538707A" w14:textId="77777777" w:rsidR="009C3B8E" w:rsidRDefault="009C3B8E" w:rsidP="009C3B8E">
      <w:pPr>
        <w:spacing w:after="5" w:line="248" w:lineRule="auto"/>
        <w:ind w:right="74"/>
        <w:jc w:val="both"/>
      </w:pPr>
    </w:p>
    <w:p w14:paraId="1B5199C6" w14:textId="45C9891F" w:rsidR="003839EF" w:rsidRDefault="00481A7F" w:rsidP="003839EF">
      <w:pPr>
        <w:spacing w:after="0"/>
        <w:rPr>
          <w:rFonts w:ascii="Arial" w:eastAsia="Arial" w:hAnsi="Arial" w:cs="Arial"/>
          <w:color w:val="000000"/>
          <w:sz w:val="23"/>
          <w:szCs w:val="23"/>
        </w:rPr>
      </w:pPr>
      <w:hyperlink r:id="rId37" w:history="1">
        <w:r w:rsidR="003839EF" w:rsidRPr="000309C6">
          <w:rPr>
            <w:rStyle w:val="Hyperlink"/>
            <w:rFonts w:ascii="Arial" w:hAnsi="Arial" w:cs="Arial"/>
            <w:sz w:val="24"/>
            <w:szCs w:val="24"/>
          </w:rPr>
          <w:t>Statutory guidance framework: controlling or coercive behaviour in an intimate or family relationship - GOV.UK (www.gov.uk)</w:t>
        </w:r>
      </w:hyperlink>
      <w:r w:rsidR="003839EF" w:rsidRPr="00917249">
        <w:rPr>
          <w:rFonts w:ascii="Arial" w:eastAsia="Arial" w:hAnsi="Arial" w:cs="Arial"/>
          <w:color w:val="000000"/>
          <w:sz w:val="23"/>
          <w:szCs w:val="23"/>
        </w:rPr>
        <w:t xml:space="preserve"> </w:t>
      </w:r>
    </w:p>
    <w:p w14:paraId="7F755CEE" w14:textId="77777777" w:rsidR="003839EF" w:rsidRDefault="003839EF" w:rsidP="003839EF">
      <w:pPr>
        <w:spacing w:after="0"/>
        <w:rPr>
          <w:rFonts w:ascii="Arial" w:eastAsia="Arial" w:hAnsi="Arial" w:cs="Arial"/>
          <w:color w:val="000000"/>
          <w:sz w:val="23"/>
          <w:szCs w:val="23"/>
        </w:rPr>
      </w:pPr>
    </w:p>
    <w:p w14:paraId="62F80A53" w14:textId="5282639E" w:rsidR="003839EF" w:rsidRDefault="00DA7387" w:rsidP="003839EF">
      <w:pPr>
        <w:spacing w:after="0"/>
        <w:rPr>
          <w:rFonts w:ascii="Arial" w:eastAsia="Arial" w:hAnsi="Arial" w:cs="Arial"/>
          <w:b/>
          <w:bCs/>
          <w:color w:val="000000"/>
          <w:sz w:val="23"/>
          <w:szCs w:val="23"/>
        </w:rPr>
      </w:pPr>
      <w:bookmarkStart w:id="36" w:name="feedback"/>
      <w:r>
        <w:rPr>
          <w:rFonts w:ascii="Arial" w:eastAsia="Arial" w:hAnsi="Arial" w:cs="Arial"/>
          <w:b/>
          <w:bCs/>
          <w:color w:val="000000"/>
          <w:sz w:val="23"/>
          <w:szCs w:val="23"/>
        </w:rPr>
        <w:t>6.2</w:t>
      </w:r>
      <w:r w:rsidR="003839EF">
        <w:rPr>
          <w:rFonts w:ascii="Arial" w:eastAsia="Arial" w:hAnsi="Arial" w:cs="Arial"/>
          <w:b/>
          <w:bCs/>
          <w:color w:val="000000"/>
          <w:sz w:val="23"/>
          <w:szCs w:val="23"/>
        </w:rPr>
        <w:t xml:space="preserve"> </w:t>
      </w:r>
      <w:bookmarkEnd w:id="36"/>
      <w:r w:rsidR="003839EF">
        <w:rPr>
          <w:rFonts w:ascii="Arial" w:eastAsia="Arial" w:hAnsi="Arial" w:cs="Arial"/>
          <w:b/>
          <w:bCs/>
          <w:color w:val="000000"/>
          <w:sz w:val="23"/>
          <w:szCs w:val="23"/>
        </w:rPr>
        <w:t>Feedback</w:t>
      </w:r>
    </w:p>
    <w:p w14:paraId="60B0FF2C" w14:textId="77777777" w:rsidR="003839EF" w:rsidRDefault="003839EF" w:rsidP="003839EF">
      <w:pPr>
        <w:spacing w:after="5" w:line="248" w:lineRule="auto"/>
        <w:ind w:right="74"/>
        <w:contextualSpacing/>
        <w:jc w:val="both"/>
        <w:rPr>
          <w:rFonts w:ascii="Arial" w:eastAsia="Arial" w:hAnsi="Arial" w:cs="Arial"/>
          <w:color w:val="000000"/>
          <w:sz w:val="23"/>
          <w:szCs w:val="23"/>
        </w:rPr>
      </w:pPr>
    </w:p>
    <w:p w14:paraId="013A1FD8" w14:textId="77777777" w:rsidR="003839EF" w:rsidRDefault="003839EF" w:rsidP="003839EF">
      <w:pPr>
        <w:spacing w:after="5" w:line="248" w:lineRule="auto"/>
        <w:ind w:right="74"/>
        <w:contextualSpacing/>
        <w:jc w:val="both"/>
        <w:rPr>
          <w:rFonts w:ascii="Arial" w:eastAsia="Arial" w:hAnsi="Arial" w:cs="Arial"/>
          <w:color w:val="000000"/>
          <w:sz w:val="23"/>
          <w:szCs w:val="23"/>
        </w:rPr>
      </w:pPr>
      <w:r>
        <w:rPr>
          <w:rFonts w:ascii="Arial" w:eastAsia="Arial" w:hAnsi="Arial" w:cs="Arial"/>
          <w:color w:val="000000"/>
          <w:sz w:val="23"/>
          <w:szCs w:val="23"/>
        </w:rPr>
        <w:t xml:space="preserve">All adult safeguarding concerns referred to the local authority should be assessed to decide if the meet the criteria for adult safeguarding. Keeping the person who reported the concern informed, is an essential requirement of the policies and procedures and is important to ensure the reputation of the Safeguarding process </w:t>
      </w:r>
    </w:p>
    <w:p w14:paraId="2DE44151" w14:textId="77777777" w:rsidR="003839EF" w:rsidRDefault="003839EF" w:rsidP="003839EF">
      <w:pPr>
        <w:spacing w:after="5" w:line="248" w:lineRule="auto"/>
        <w:ind w:right="74"/>
        <w:contextualSpacing/>
        <w:jc w:val="both"/>
        <w:rPr>
          <w:rFonts w:ascii="Arial" w:eastAsia="Arial" w:hAnsi="Arial" w:cs="Arial"/>
          <w:color w:val="000000"/>
          <w:sz w:val="23"/>
          <w:szCs w:val="23"/>
        </w:rPr>
      </w:pPr>
    </w:p>
    <w:p w14:paraId="28AA7B79" w14:textId="66E1813D" w:rsidR="003839EF" w:rsidRDefault="003839EF" w:rsidP="003839EF">
      <w:pPr>
        <w:spacing w:after="5" w:line="248" w:lineRule="auto"/>
        <w:ind w:right="74"/>
        <w:contextualSpacing/>
        <w:jc w:val="both"/>
        <w:rPr>
          <w:rFonts w:ascii="Arial" w:eastAsia="Arial" w:hAnsi="Arial" w:cs="Arial"/>
          <w:color w:val="000000"/>
          <w:sz w:val="23"/>
          <w:szCs w:val="23"/>
        </w:rPr>
      </w:pPr>
      <w:r>
        <w:rPr>
          <w:rFonts w:ascii="Arial" w:eastAsia="Arial" w:hAnsi="Arial" w:cs="Arial"/>
          <w:color w:val="000000"/>
          <w:sz w:val="23"/>
          <w:szCs w:val="23"/>
        </w:rPr>
        <w:t>Feedback provides assurance that action has been taken whether this is under adult safeguarding or not. Providing a clear rationale for the decision making, allows the reporting person/organisation to challenge the decision, should they disagree. Feedback to the wider community needs to consider confidentiality and requirements of GDPR</w:t>
      </w:r>
      <w:r w:rsidR="00BA0FAA">
        <w:rPr>
          <w:rFonts w:ascii="Arial" w:eastAsia="Arial" w:hAnsi="Arial" w:cs="Arial"/>
          <w:color w:val="000000"/>
          <w:sz w:val="23"/>
          <w:szCs w:val="23"/>
        </w:rPr>
        <w:t xml:space="preserve">. </w:t>
      </w:r>
    </w:p>
    <w:p w14:paraId="2F4F9508" w14:textId="77777777" w:rsidR="003839EF" w:rsidRDefault="003839EF" w:rsidP="003839EF">
      <w:pPr>
        <w:spacing w:after="5" w:line="248" w:lineRule="auto"/>
        <w:ind w:right="74"/>
        <w:contextualSpacing/>
        <w:jc w:val="both"/>
        <w:rPr>
          <w:rFonts w:ascii="Arial" w:eastAsia="Arial" w:hAnsi="Arial" w:cs="Arial"/>
          <w:color w:val="000000"/>
          <w:sz w:val="23"/>
          <w:szCs w:val="23"/>
        </w:rPr>
      </w:pPr>
    </w:p>
    <w:p w14:paraId="1B151B5A" w14:textId="3D89E14D" w:rsidR="003839EF" w:rsidRDefault="003839EF" w:rsidP="003839EF">
      <w:pPr>
        <w:spacing w:after="5" w:line="248" w:lineRule="auto"/>
        <w:ind w:right="74"/>
        <w:contextualSpacing/>
        <w:jc w:val="both"/>
        <w:rPr>
          <w:rFonts w:ascii="Arial" w:eastAsia="Arial" w:hAnsi="Arial" w:cs="Arial"/>
          <w:color w:val="000000"/>
          <w:sz w:val="23"/>
          <w:szCs w:val="23"/>
        </w:rPr>
      </w:pPr>
      <w:r>
        <w:rPr>
          <w:rFonts w:ascii="Arial" w:eastAsia="Arial" w:hAnsi="Arial" w:cs="Arial"/>
          <w:color w:val="000000"/>
          <w:sz w:val="23"/>
          <w:szCs w:val="23"/>
        </w:rPr>
        <w:t>Registered providers have a responsibility to report to the Care Quality Commission (CQC) without delay</w:t>
      </w:r>
      <w:r w:rsidR="00BA0FAA">
        <w:rPr>
          <w:rFonts w:ascii="Arial" w:eastAsia="Arial" w:hAnsi="Arial" w:cs="Arial"/>
          <w:color w:val="000000"/>
          <w:sz w:val="23"/>
          <w:szCs w:val="23"/>
        </w:rPr>
        <w:t xml:space="preserve">. </w:t>
      </w:r>
    </w:p>
    <w:p w14:paraId="13C719D0" w14:textId="77777777" w:rsidR="003839EF" w:rsidRDefault="003839EF" w:rsidP="003839EF">
      <w:pPr>
        <w:spacing w:after="5" w:line="248" w:lineRule="auto"/>
        <w:ind w:right="74"/>
        <w:contextualSpacing/>
        <w:jc w:val="both"/>
        <w:rPr>
          <w:rFonts w:ascii="Arial" w:eastAsia="Arial" w:hAnsi="Arial" w:cs="Arial"/>
          <w:color w:val="000000"/>
          <w:sz w:val="23"/>
          <w:szCs w:val="23"/>
        </w:rPr>
      </w:pPr>
    </w:p>
    <w:p w14:paraId="5835EEAE" w14:textId="595D72D1" w:rsidR="003839EF" w:rsidRDefault="00DA7387" w:rsidP="003839EF">
      <w:pPr>
        <w:spacing w:after="0"/>
        <w:rPr>
          <w:rFonts w:ascii="Arial" w:eastAsia="Arial" w:hAnsi="Arial" w:cs="Arial"/>
          <w:b/>
          <w:bCs/>
          <w:color w:val="000000"/>
          <w:sz w:val="23"/>
          <w:szCs w:val="23"/>
        </w:rPr>
      </w:pPr>
      <w:bookmarkStart w:id="37" w:name="candor"/>
      <w:r>
        <w:rPr>
          <w:rFonts w:ascii="Arial" w:eastAsia="Arial" w:hAnsi="Arial" w:cs="Arial"/>
          <w:b/>
          <w:bCs/>
          <w:color w:val="000000"/>
          <w:sz w:val="23"/>
          <w:szCs w:val="23"/>
        </w:rPr>
        <w:t>6.3</w:t>
      </w:r>
      <w:r w:rsidR="003839EF" w:rsidRPr="003D4B98">
        <w:rPr>
          <w:rFonts w:ascii="Arial" w:eastAsia="Arial" w:hAnsi="Arial" w:cs="Arial"/>
          <w:b/>
          <w:bCs/>
          <w:color w:val="000000"/>
          <w:sz w:val="23"/>
          <w:szCs w:val="23"/>
        </w:rPr>
        <w:t xml:space="preserve"> </w:t>
      </w:r>
      <w:bookmarkEnd w:id="37"/>
      <w:r w:rsidR="003839EF" w:rsidRPr="003D4B98">
        <w:rPr>
          <w:rFonts w:ascii="Arial" w:eastAsia="Arial" w:hAnsi="Arial" w:cs="Arial"/>
          <w:b/>
          <w:bCs/>
          <w:color w:val="000000"/>
          <w:sz w:val="23"/>
          <w:szCs w:val="23"/>
        </w:rPr>
        <w:t>Duty of Cando</w:t>
      </w:r>
      <w:r w:rsidR="0065598D">
        <w:rPr>
          <w:rFonts w:ascii="Arial" w:eastAsia="Arial" w:hAnsi="Arial" w:cs="Arial"/>
          <w:b/>
          <w:bCs/>
          <w:color w:val="000000"/>
          <w:sz w:val="23"/>
          <w:szCs w:val="23"/>
        </w:rPr>
        <w:t>u</w:t>
      </w:r>
      <w:r w:rsidR="003839EF" w:rsidRPr="003D4B98">
        <w:rPr>
          <w:rFonts w:ascii="Arial" w:eastAsia="Arial" w:hAnsi="Arial" w:cs="Arial"/>
          <w:b/>
          <w:bCs/>
          <w:color w:val="000000"/>
          <w:sz w:val="23"/>
          <w:szCs w:val="23"/>
        </w:rPr>
        <w:t xml:space="preserve">r </w:t>
      </w:r>
    </w:p>
    <w:p w14:paraId="28126E8E" w14:textId="77777777" w:rsidR="003839EF" w:rsidRPr="003D4B98" w:rsidRDefault="003839EF" w:rsidP="003839EF">
      <w:pPr>
        <w:spacing w:after="0"/>
        <w:rPr>
          <w:rFonts w:ascii="Arial" w:eastAsia="Arial" w:hAnsi="Arial" w:cs="Arial"/>
          <w:b/>
          <w:bCs/>
          <w:color w:val="000000"/>
          <w:sz w:val="23"/>
          <w:szCs w:val="23"/>
        </w:rPr>
      </w:pPr>
    </w:p>
    <w:p w14:paraId="6627F794" w14:textId="710A9DC8" w:rsidR="003839EF" w:rsidRDefault="003839EF" w:rsidP="003839EF">
      <w:pPr>
        <w:spacing w:after="5" w:line="248" w:lineRule="auto"/>
        <w:ind w:right="74"/>
        <w:contextualSpacing/>
        <w:jc w:val="both"/>
        <w:rPr>
          <w:rFonts w:ascii="Arial" w:eastAsia="Arial" w:hAnsi="Arial" w:cs="Arial"/>
          <w:color w:val="000000"/>
          <w:sz w:val="23"/>
          <w:szCs w:val="23"/>
        </w:rPr>
      </w:pPr>
      <w:r w:rsidRPr="003D4B98">
        <w:rPr>
          <w:rFonts w:ascii="Arial" w:eastAsia="Arial" w:hAnsi="Arial" w:cs="Arial"/>
          <w:color w:val="000000"/>
          <w:sz w:val="23"/>
          <w:szCs w:val="23"/>
        </w:rPr>
        <w:t xml:space="preserve">Anyone working in health and social care has a responsibility to support service users and promote their wellbeing, which also includes their family and loved ones. </w:t>
      </w:r>
      <w:r w:rsidR="002E6ECA" w:rsidRPr="003D4B98">
        <w:rPr>
          <w:rFonts w:ascii="Arial" w:eastAsia="Arial" w:hAnsi="Arial" w:cs="Arial"/>
          <w:color w:val="000000"/>
          <w:sz w:val="23"/>
          <w:szCs w:val="23"/>
        </w:rPr>
        <w:t>An essential element</w:t>
      </w:r>
      <w:r w:rsidRPr="003D4B98">
        <w:rPr>
          <w:rFonts w:ascii="Arial" w:eastAsia="Arial" w:hAnsi="Arial" w:cs="Arial"/>
          <w:color w:val="000000"/>
          <w:sz w:val="23"/>
          <w:szCs w:val="23"/>
        </w:rPr>
        <w:t xml:space="preserve"> of high-quality care is honesty. Therefore, when something goes wrong, health and social care workers must tell the service user, their advocate, </w:t>
      </w:r>
      <w:r w:rsidR="00BA0FAA" w:rsidRPr="003D4B98">
        <w:rPr>
          <w:rFonts w:ascii="Arial" w:eastAsia="Arial" w:hAnsi="Arial" w:cs="Arial"/>
          <w:color w:val="000000"/>
          <w:sz w:val="23"/>
          <w:szCs w:val="23"/>
        </w:rPr>
        <w:t>carer,</w:t>
      </w:r>
      <w:r w:rsidRPr="003D4B98">
        <w:rPr>
          <w:rFonts w:ascii="Arial" w:eastAsia="Arial" w:hAnsi="Arial" w:cs="Arial"/>
          <w:color w:val="000000"/>
          <w:sz w:val="23"/>
          <w:szCs w:val="23"/>
        </w:rPr>
        <w:t xml:space="preserve"> or family and apologise. This is also known as duty of candour and is a regulation under the Health and Social Care Act 2008 as well as a crucial part of care.</w:t>
      </w:r>
    </w:p>
    <w:p w14:paraId="3F53E40A" w14:textId="77777777" w:rsidR="0065598D" w:rsidRPr="003D4B98" w:rsidRDefault="0065598D" w:rsidP="003839EF">
      <w:pPr>
        <w:spacing w:after="5" w:line="248" w:lineRule="auto"/>
        <w:ind w:right="74"/>
        <w:contextualSpacing/>
        <w:jc w:val="both"/>
        <w:rPr>
          <w:rFonts w:ascii="Arial" w:eastAsia="Arial" w:hAnsi="Arial" w:cs="Arial"/>
          <w:color w:val="000000"/>
          <w:sz w:val="23"/>
          <w:szCs w:val="23"/>
        </w:rPr>
      </w:pPr>
    </w:p>
    <w:p w14:paraId="1868B28E" w14:textId="09980EB1" w:rsidR="003839EF" w:rsidRDefault="00DA7387" w:rsidP="003839EF">
      <w:pPr>
        <w:spacing w:before="240"/>
        <w:jc w:val="both"/>
        <w:rPr>
          <w:rFonts w:ascii="Arial" w:hAnsi="Arial" w:cs="Arial"/>
          <w:b/>
          <w:bCs/>
          <w:sz w:val="23"/>
          <w:szCs w:val="23"/>
        </w:rPr>
      </w:pPr>
      <w:bookmarkStart w:id="38" w:name="escalation"/>
      <w:r>
        <w:rPr>
          <w:rFonts w:ascii="Arial" w:hAnsi="Arial" w:cs="Arial"/>
          <w:b/>
          <w:bCs/>
          <w:sz w:val="23"/>
          <w:szCs w:val="23"/>
        </w:rPr>
        <w:t>6.4</w:t>
      </w:r>
      <w:r w:rsidR="003839EF">
        <w:rPr>
          <w:rFonts w:ascii="Arial" w:hAnsi="Arial" w:cs="Arial"/>
          <w:b/>
          <w:bCs/>
          <w:sz w:val="23"/>
          <w:szCs w:val="23"/>
        </w:rPr>
        <w:t xml:space="preserve"> </w:t>
      </w:r>
      <w:bookmarkEnd w:id="38"/>
      <w:r w:rsidR="003839EF" w:rsidRPr="004502D4">
        <w:rPr>
          <w:rFonts w:ascii="Arial" w:hAnsi="Arial" w:cs="Arial"/>
          <w:b/>
          <w:bCs/>
          <w:sz w:val="23"/>
          <w:szCs w:val="23"/>
        </w:rPr>
        <w:t>Dispute Resolution and Escalation</w:t>
      </w:r>
    </w:p>
    <w:p w14:paraId="0396BDDE" w14:textId="77777777" w:rsidR="003839EF" w:rsidRDefault="003839EF" w:rsidP="003839EF">
      <w:pPr>
        <w:spacing w:before="240"/>
        <w:jc w:val="both"/>
        <w:rPr>
          <w:rFonts w:ascii="Arial" w:hAnsi="Arial" w:cs="Arial"/>
          <w:sz w:val="23"/>
          <w:szCs w:val="23"/>
        </w:rPr>
      </w:pPr>
      <w:r>
        <w:rPr>
          <w:rFonts w:ascii="Arial" w:hAnsi="Arial" w:cs="Arial"/>
          <w:sz w:val="23"/>
          <w:szCs w:val="23"/>
        </w:rPr>
        <w:lastRenderedPageBreak/>
        <w:t xml:space="preserve">Professional disagreements should be resolved at the earliest opportunity, ensuring the safety and wellbeing of the adult is paramount. Challenges need to be responded in a respectful and timely manner and should be resolved through co-operation. </w:t>
      </w:r>
    </w:p>
    <w:p w14:paraId="48FE9DAD" w14:textId="452918AF" w:rsidR="003839EF" w:rsidRDefault="00D2044A" w:rsidP="003839EF">
      <w:pPr>
        <w:spacing w:before="240"/>
        <w:jc w:val="both"/>
        <w:rPr>
          <w:rFonts w:ascii="Arial" w:hAnsi="Arial" w:cs="Arial"/>
          <w:sz w:val="23"/>
          <w:szCs w:val="23"/>
        </w:rPr>
      </w:pPr>
      <w:r>
        <w:rPr>
          <w:rFonts w:ascii="Arial" w:hAnsi="Arial" w:cs="Arial"/>
          <w:sz w:val="23"/>
          <w:szCs w:val="23"/>
        </w:rPr>
        <w:t>If</w:t>
      </w:r>
      <w:r w:rsidR="003839EF">
        <w:rPr>
          <w:rFonts w:ascii="Arial" w:hAnsi="Arial" w:cs="Arial"/>
          <w:sz w:val="23"/>
          <w:szCs w:val="23"/>
        </w:rPr>
        <w:t xml:space="preserve"> operational staff are unable to resolve matters, more senior managers should be consulted. Multi-agency meetings may be helpful to discuss the disagreement. In exceptional circumstances the SAB may need to be consulted. When there are unresolved disputes with care providers, these should be raised with relevant managers leading on the concerns and commissioners.</w:t>
      </w:r>
    </w:p>
    <w:p w14:paraId="6AF3E03E" w14:textId="77777777" w:rsidR="003839EF" w:rsidRDefault="00481A7F" w:rsidP="003839EF">
      <w:pPr>
        <w:spacing w:before="240"/>
        <w:jc w:val="both"/>
        <w:rPr>
          <w:rFonts w:ascii="Arial" w:hAnsi="Arial" w:cs="Arial"/>
          <w:sz w:val="23"/>
          <w:szCs w:val="23"/>
        </w:rPr>
      </w:pPr>
      <w:hyperlink r:id="rId38" w:history="1">
        <w:r w:rsidR="003839EF" w:rsidRPr="006E202D">
          <w:rPr>
            <w:rStyle w:val="Hyperlink"/>
            <w:rFonts w:ascii="Arial" w:hAnsi="Arial" w:cs="Arial"/>
            <w:sz w:val="23"/>
            <w:szCs w:val="23"/>
          </w:rPr>
          <w:t>https://www.knowsley.gov.uk/knowsleycouncil/media/Knowsley-Media/KSAB-Escalation-Policy-2021.docx</w:t>
        </w:r>
      </w:hyperlink>
    </w:p>
    <w:p w14:paraId="28EEA808" w14:textId="23CEC9D2" w:rsidR="003839EF" w:rsidRDefault="00481A7F" w:rsidP="003839EF">
      <w:pPr>
        <w:spacing w:before="240"/>
        <w:jc w:val="both"/>
        <w:rPr>
          <w:rStyle w:val="Hyperlink"/>
          <w:rFonts w:ascii="Arial" w:hAnsi="Arial" w:cs="Arial"/>
          <w:sz w:val="23"/>
          <w:szCs w:val="23"/>
        </w:rPr>
      </w:pPr>
      <w:hyperlink r:id="rId39" w:history="1">
        <w:r w:rsidR="003839EF" w:rsidRPr="006E202D">
          <w:rPr>
            <w:rStyle w:val="Hyperlink"/>
            <w:rFonts w:ascii="Arial" w:hAnsi="Arial" w:cs="Arial"/>
            <w:sz w:val="23"/>
            <w:szCs w:val="23"/>
          </w:rPr>
          <w:t>https://secured.knowsley.gov.uk/haveyoursayform</w:t>
        </w:r>
      </w:hyperlink>
    </w:p>
    <w:p w14:paraId="66B0F7F9" w14:textId="18B1338C" w:rsidR="003839EF" w:rsidRPr="00DA4A32" w:rsidRDefault="00DA7387" w:rsidP="003839EF">
      <w:pPr>
        <w:spacing w:before="240"/>
        <w:jc w:val="both"/>
        <w:rPr>
          <w:rFonts w:ascii="Arial" w:hAnsi="Arial" w:cs="Arial"/>
          <w:b/>
          <w:bCs/>
          <w:color w:val="000000"/>
          <w:sz w:val="23"/>
          <w:szCs w:val="23"/>
        </w:rPr>
      </w:pPr>
      <w:bookmarkStart w:id="39" w:name="whistleblowing"/>
      <w:r>
        <w:rPr>
          <w:rFonts w:ascii="Arial" w:hAnsi="Arial" w:cs="Arial"/>
          <w:b/>
          <w:bCs/>
          <w:color w:val="000000"/>
          <w:sz w:val="23"/>
          <w:szCs w:val="23"/>
        </w:rPr>
        <w:t>6.5</w:t>
      </w:r>
      <w:r w:rsidR="003839EF" w:rsidRPr="00F13274">
        <w:rPr>
          <w:rFonts w:ascii="Arial" w:hAnsi="Arial" w:cs="Arial"/>
          <w:b/>
          <w:bCs/>
          <w:color w:val="000000"/>
          <w:sz w:val="23"/>
          <w:szCs w:val="23"/>
        </w:rPr>
        <w:t xml:space="preserve"> </w:t>
      </w:r>
      <w:bookmarkEnd w:id="39"/>
      <w:r w:rsidR="003839EF" w:rsidRPr="00F13274">
        <w:rPr>
          <w:rFonts w:ascii="Arial" w:hAnsi="Arial" w:cs="Arial"/>
          <w:b/>
          <w:bCs/>
          <w:color w:val="000000"/>
          <w:sz w:val="23"/>
          <w:szCs w:val="23"/>
        </w:rPr>
        <w:t>Whistleblowing</w:t>
      </w:r>
    </w:p>
    <w:p w14:paraId="2E25E6B9" w14:textId="77777777" w:rsidR="003839EF" w:rsidRPr="00383566" w:rsidRDefault="003839EF" w:rsidP="003839EF">
      <w:pPr>
        <w:jc w:val="both"/>
        <w:rPr>
          <w:rFonts w:ascii="Arial" w:hAnsi="Arial" w:cs="Arial"/>
          <w:sz w:val="23"/>
          <w:szCs w:val="23"/>
        </w:rPr>
      </w:pPr>
      <w:r w:rsidRPr="00383566">
        <w:rPr>
          <w:rFonts w:ascii="Arial" w:hAnsi="Arial" w:cs="Arial"/>
          <w:sz w:val="23"/>
          <w:szCs w:val="23"/>
        </w:rPr>
        <w:t>Whistleblowing is the process whereby an employee</w:t>
      </w:r>
      <w:r>
        <w:rPr>
          <w:rFonts w:ascii="Arial" w:hAnsi="Arial" w:cs="Arial"/>
          <w:sz w:val="23"/>
          <w:szCs w:val="23"/>
        </w:rPr>
        <w:t xml:space="preserve">, or former employee </w:t>
      </w:r>
      <w:r w:rsidRPr="00F76DB7">
        <w:rPr>
          <w:rFonts w:ascii="Arial" w:hAnsi="Arial" w:cs="Arial"/>
          <w:sz w:val="23"/>
          <w:szCs w:val="23"/>
        </w:rPr>
        <w:t>or member of an organisation (especially a business or agency</w:t>
      </w:r>
      <w:r>
        <w:rPr>
          <w:rFonts w:ascii="Arial" w:hAnsi="Arial" w:cs="Arial"/>
          <w:sz w:val="23"/>
          <w:szCs w:val="23"/>
        </w:rPr>
        <w:t>),</w:t>
      </w:r>
      <w:r w:rsidRPr="00F76DB7">
        <w:rPr>
          <w:rFonts w:ascii="Arial" w:hAnsi="Arial" w:cs="Arial"/>
          <w:sz w:val="23"/>
          <w:szCs w:val="23"/>
        </w:rPr>
        <w:t xml:space="preserve"> </w:t>
      </w:r>
      <w:r w:rsidRPr="00383566">
        <w:rPr>
          <w:rFonts w:ascii="Arial" w:hAnsi="Arial" w:cs="Arial"/>
          <w:sz w:val="23"/>
          <w:szCs w:val="23"/>
        </w:rPr>
        <w:t>raises a concern about malpractice, wrongdoing, risk, or illegal proceedings, which harms or creates a risk of harm to the people who use the service, employees, or the wider community.</w:t>
      </w:r>
    </w:p>
    <w:p w14:paraId="7F1103D2" w14:textId="77777777" w:rsidR="003839EF" w:rsidRPr="00383566" w:rsidRDefault="003839EF" w:rsidP="003839EF">
      <w:pPr>
        <w:jc w:val="both"/>
        <w:rPr>
          <w:rFonts w:ascii="Arial" w:hAnsi="Arial" w:cs="Arial"/>
          <w:sz w:val="23"/>
          <w:szCs w:val="23"/>
        </w:rPr>
      </w:pPr>
      <w:r w:rsidRPr="00383566">
        <w:rPr>
          <w:rFonts w:ascii="Arial" w:hAnsi="Arial" w:cs="Arial"/>
          <w:sz w:val="23"/>
          <w:szCs w:val="23"/>
        </w:rPr>
        <w:t xml:space="preserve">Whistleblowing is not the same as making a complaint or raising a grievance. It </w:t>
      </w:r>
      <w:r>
        <w:rPr>
          <w:rFonts w:ascii="Arial" w:hAnsi="Arial" w:cs="Arial"/>
          <w:sz w:val="23"/>
          <w:szCs w:val="23"/>
        </w:rPr>
        <w:t>is</w:t>
      </w:r>
      <w:r w:rsidRPr="00383566">
        <w:rPr>
          <w:rFonts w:ascii="Arial" w:hAnsi="Arial" w:cs="Arial"/>
          <w:sz w:val="23"/>
          <w:szCs w:val="23"/>
        </w:rPr>
        <w:t xml:space="preserve"> about situations where an employee has witnessed some form of malpractice in their workplace and needs to raise a concern.</w:t>
      </w:r>
    </w:p>
    <w:p w14:paraId="4ACC8D78" w14:textId="6063C121" w:rsidR="003839EF" w:rsidRDefault="003839EF" w:rsidP="003839EF">
      <w:pPr>
        <w:jc w:val="both"/>
        <w:rPr>
          <w:rFonts w:ascii="Arial" w:hAnsi="Arial" w:cs="Arial"/>
          <w:sz w:val="23"/>
          <w:szCs w:val="23"/>
        </w:rPr>
      </w:pPr>
      <w:r w:rsidRPr="0024635B">
        <w:rPr>
          <w:rFonts w:ascii="Arial" w:hAnsi="Arial" w:cs="Arial"/>
          <w:sz w:val="23"/>
          <w:szCs w:val="23"/>
        </w:rPr>
        <w:t>It is good practice, and staff have a duty of care, to draw attention to bad/poor practice in the workplace. This includes practice that may cause harm, be abusive and/or neglectful. Failure to report amounts to collusion with the person alleged to have caused harm or the abuse</w:t>
      </w:r>
      <w:r w:rsidR="00BA0FAA" w:rsidRPr="0024635B">
        <w:rPr>
          <w:rFonts w:ascii="Arial" w:hAnsi="Arial" w:cs="Arial"/>
          <w:sz w:val="23"/>
          <w:szCs w:val="23"/>
        </w:rPr>
        <w:t>.</w:t>
      </w:r>
      <w:r w:rsidR="00BA0FAA">
        <w:rPr>
          <w:rFonts w:ascii="Arial" w:hAnsi="Arial" w:cs="Arial"/>
          <w:sz w:val="23"/>
          <w:szCs w:val="23"/>
        </w:rPr>
        <w:t xml:space="preserve"> </w:t>
      </w:r>
    </w:p>
    <w:p w14:paraId="245C09F0" w14:textId="62C77047" w:rsidR="003839EF" w:rsidRPr="002120F8" w:rsidRDefault="003839EF" w:rsidP="003839EF">
      <w:pPr>
        <w:jc w:val="both"/>
        <w:rPr>
          <w:rFonts w:ascii="Arial" w:hAnsi="Arial" w:cs="Arial"/>
          <w:color w:val="FF0000"/>
          <w:sz w:val="23"/>
          <w:szCs w:val="23"/>
        </w:rPr>
      </w:pPr>
      <w:r w:rsidRPr="00617956">
        <w:rPr>
          <w:rFonts w:ascii="Arial" w:hAnsi="Arial" w:cs="Arial"/>
          <w:sz w:val="23"/>
          <w:szCs w:val="23"/>
        </w:rPr>
        <w:t>It is the responsibility of all organisations to comply with the statutory duty of candour and promote a culture which values good practice and encourages whistleblowing</w:t>
      </w:r>
      <w:r w:rsidR="00FE6CE4" w:rsidRPr="00617956">
        <w:rPr>
          <w:rFonts w:ascii="Arial" w:hAnsi="Arial" w:cs="Arial"/>
          <w:sz w:val="23"/>
          <w:szCs w:val="23"/>
        </w:rPr>
        <w:t xml:space="preserve">. </w:t>
      </w:r>
      <w:r w:rsidRPr="00617956">
        <w:rPr>
          <w:rFonts w:ascii="Arial" w:hAnsi="Arial" w:cs="Arial"/>
          <w:sz w:val="23"/>
          <w:szCs w:val="23"/>
        </w:rPr>
        <w:t>Each organisation should have its own policy/guidance about whistleblowing that is easily available for staff to read; staff must be made aware of these policies</w:t>
      </w:r>
      <w:r>
        <w:rPr>
          <w:rFonts w:ascii="Arial" w:hAnsi="Arial" w:cs="Arial"/>
          <w:sz w:val="23"/>
          <w:szCs w:val="23"/>
        </w:rPr>
        <w:t xml:space="preserve">, employees can if they </w:t>
      </w:r>
      <w:r w:rsidRPr="00DB3C73">
        <w:rPr>
          <w:rFonts w:ascii="Arial" w:hAnsi="Arial" w:cs="Arial"/>
          <w:sz w:val="23"/>
          <w:szCs w:val="23"/>
        </w:rPr>
        <w:t xml:space="preserve">choose </w:t>
      </w:r>
      <w:r>
        <w:rPr>
          <w:rFonts w:ascii="Arial" w:hAnsi="Arial" w:cs="Arial"/>
          <w:sz w:val="23"/>
          <w:szCs w:val="23"/>
        </w:rPr>
        <w:t xml:space="preserve">to report their concerns direct to Knowsley MASH. </w:t>
      </w:r>
      <w:r w:rsidRPr="00DB3C73">
        <w:rPr>
          <w:rFonts w:ascii="Arial" w:hAnsi="Arial" w:cs="Arial"/>
          <w:sz w:val="23"/>
          <w:szCs w:val="23"/>
        </w:rPr>
        <w:t>However, it is the responsibility of the staff member to seek to inform their employer first. Employers should treat this seriously and communicate with the member of staff to provide assurance thus allowing the employer the chance to resolve the concern.</w:t>
      </w:r>
    </w:p>
    <w:p w14:paraId="79F611C1" w14:textId="77777777" w:rsidR="003839EF" w:rsidRDefault="003839EF" w:rsidP="003839EF">
      <w:pPr>
        <w:rPr>
          <w:rStyle w:val="Hyperlink"/>
          <w:rFonts w:ascii="Arial" w:hAnsi="Arial" w:cs="Arial"/>
          <w:sz w:val="23"/>
          <w:szCs w:val="23"/>
        </w:rPr>
      </w:pPr>
      <w:r w:rsidRPr="00DA4A32">
        <w:rPr>
          <w:rFonts w:ascii="Arial" w:hAnsi="Arial" w:cs="Arial"/>
          <w:sz w:val="23"/>
          <w:szCs w:val="23"/>
        </w:rPr>
        <w:t xml:space="preserve">For more information: </w:t>
      </w:r>
      <w:hyperlink r:id="rId40" w:history="1">
        <w:r w:rsidRPr="00DA4A32">
          <w:rPr>
            <w:rStyle w:val="Hyperlink"/>
            <w:rFonts w:ascii="Arial" w:hAnsi="Arial" w:cs="Arial"/>
            <w:sz w:val="23"/>
            <w:szCs w:val="23"/>
          </w:rPr>
          <w:t>www.direct.gov.uk/Whistleblowing</w:t>
        </w:r>
      </w:hyperlink>
    </w:p>
    <w:p w14:paraId="70140395" w14:textId="2E2C5C02" w:rsidR="003839EF" w:rsidRPr="0000667A" w:rsidRDefault="003839EF" w:rsidP="003839EF">
      <w:pPr>
        <w:adjustRightInd w:val="0"/>
        <w:jc w:val="both"/>
        <w:rPr>
          <w:color w:val="000000"/>
          <w:sz w:val="23"/>
          <w:szCs w:val="23"/>
        </w:rPr>
      </w:pPr>
      <w:r w:rsidRPr="006C4EA4">
        <w:rPr>
          <w:rFonts w:ascii="Arial" w:hAnsi="Arial" w:cs="Arial"/>
          <w:color w:val="000000"/>
          <w:sz w:val="23"/>
          <w:szCs w:val="23"/>
        </w:rPr>
        <w:t xml:space="preserve">There are a number of key partners and individuals that should always be notified of </w:t>
      </w:r>
      <w:r w:rsidR="00DA7387" w:rsidRPr="006C4EA4">
        <w:rPr>
          <w:rFonts w:ascii="Arial" w:hAnsi="Arial" w:cs="Arial"/>
          <w:color w:val="000000"/>
          <w:sz w:val="23"/>
          <w:szCs w:val="23"/>
        </w:rPr>
        <w:t>concerns and</w:t>
      </w:r>
      <w:r w:rsidRPr="006C4EA4">
        <w:rPr>
          <w:rFonts w:ascii="Arial" w:hAnsi="Arial" w:cs="Arial"/>
          <w:color w:val="000000"/>
          <w:sz w:val="23"/>
          <w:szCs w:val="23"/>
        </w:rPr>
        <w:t xml:space="preserve"> be involved as appropriate</w:t>
      </w:r>
      <w:r w:rsidR="005140F6">
        <w:rPr>
          <w:rFonts w:ascii="Arial" w:hAnsi="Arial" w:cs="Arial"/>
          <w:color w:val="000000"/>
          <w:sz w:val="23"/>
          <w:szCs w:val="23"/>
        </w:rPr>
        <w:t xml:space="preserve">. </w:t>
      </w:r>
      <w:r>
        <w:rPr>
          <w:rFonts w:ascii="Arial" w:hAnsi="Arial" w:cs="Arial"/>
          <w:color w:val="000000"/>
          <w:sz w:val="23"/>
          <w:szCs w:val="23"/>
        </w:rPr>
        <w:t>(</w:t>
      </w:r>
      <w:r w:rsidR="005229CC">
        <w:rPr>
          <w:rFonts w:ascii="Arial" w:hAnsi="Arial" w:cs="Arial"/>
          <w:color w:val="000000"/>
          <w:sz w:val="23"/>
          <w:szCs w:val="23"/>
        </w:rPr>
        <w:t>S</w:t>
      </w:r>
      <w:r>
        <w:rPr>
          <w:rFonts w:ascii="Arial" w:hAnsi="Arial" w:cs="Arial"/>
          <w:color w:val="000000"/>
          <w:sz w:val="23"/>
          <w:szCs w:val="23"/>
        </w:rPr>
        <w:t>ee appendix 1)</w:t>
      </w:r>
    </w:p>
    <w:p w14:paraId="31EF9635" w14:textId="04E9CA8F" w:rsidR="00342A40" w:rsidRDefault="00DA7387" w:rsidP="00342A40">
      <w:pPr>
        <w:jc w:val="both"/>
        <w:rPr>
          <w:rFonts w:ascii="Arial" w:hAnsi="Arial" w:cs="Arial"/>
          <w:b/>
          <w:bCs/>
          <w:color w:val="000000"/>
          <w:sz w:val="23"/>
          <w:szCs w:val="23"/>
        </w:rPr>
      </w:pPr>
      <w:bookmarkStart w:id="40" w:name="anonymousreporting"/>
      <w:r>
        <w:rPr>
          <w:rFonts w:ascii="Arial" w:hAnsi="Arial" w:cs="Arial"/>
          <w:b/>
          <w:bCs/>
          <w:color w:val="000000"/>
          <w:sz w:val="23"/>
          <w:szCs w:val="23"/>
        </w:rPr>
        <w:t>6.6</w:t>
      </w:r>
      <w:r w:rsidR="00342A40">
        <w:rPr>
          <w:rFonts w:ascii="Arial" w:hAnsi="Arial" w:cs="Arial"/>
          <w:b/>
          <w:bCs/>
          <w:color w:val="000000"/>
          <w:sz w:val="23"/>
          <w:szCs w:val="23"/>
        </w:rPr>
        <w:t xml:space="preserve"> </w:t>
      </w:r>
      <w:bookmarkEnd w:id="40"/>
      <w:r w:rsidR="00342A40" w:rsidRPr="00F13274">
        <w:rPr>
          <w:rFonts w:ascii="Arial" w:hAnsi="Arial" w:cs="Arial"/>
          <w:b/>
          <w:bCs/>
          <w:color w:val="000000"/>
          <w:sz w:val="23"/>
          <w:szCs w:val="23"/>
        </w:rPr>
        <w:t>Anonymous reporting</w:t>
      </w:r>
      <w:r w:rsidR="00342A40" w:rsidRPr="003A6528">
        <w:rPr>
          <w:rFonts w:ascii="Arial" w:hAnsi="Arial" w:cs="Arial"/>
          <w:b/>
          <w:bCs/>
          <w:color w:val="000000"/>
          <w:sz w:val="23"/>
          <w:szCs w:val="23"/>
        </w:rPr>
        <w:t xml:space="preserve"> </w:t>
      </w:r>
    </w:p>
    <w:p w14:paraId="4F622EDE" w14:textId="77777777" w:rsidR="00342A40" w:rsidRDefault="00342A40" w:rsidP="00342A40">
      <w:pPr>
        <w:spacing w:before="240"/>
        <w:jc w:val="both"/>
        <w:rPr>
          <w:rFonts w:ascii="Arial" w:hAnsi="Arial" w:cs="Arial"/>
          <w:color w:val="000000"/>
          <w:sz w:val="23"/>
          <w:szCs w:val="23"/>
        </w:rPr>
      </w:pPr>
      <w:r w:rsidRPr="003A6528">
        <w:rPr>
          <w:rFonts w:ascii="Arial" w:hAnsi="Arial" w:cs="Arial"/>
          <w:color w:val="000000"/>
          <w:sz w:val="23"/>
          <w:szCs w:val="23"/>
        </w:rPr>
        <w:t xml:space="preserve">To carry out a thorough enquiry it is important that the identity of the referrer is known so that information can be checked as the enquiry progresses. It can make it more difficult to follow up concerns if the identity or contact details of the referrer are not known. All staff in statutory organisations, and Managers in independent organisations, are expected to provide their contact details when raising a safeguarding concern. Workers in paid or </w:t>
      </w:r>
      <w:r w:rsidRPr="003A6528">
        <w:rPr>
          <w:rFonts w:ascii="Arial" w:hAnsi="Arial" w:cs="Arial"/>
          <w:color w:val="000000"/>
          <w:sz w:val="23"/>
          <w:szCs w:val="23"/>
        </w:rPr>
        <w:lastRenderedPageBreak/>
        <w:t>unpaid positions in the independent sector should also provide their contact details. However, if the identity of the referrer has been withheld, the adult safeguarding process will proceed in the usual way.</w:t>
      </w:r>
    </w:p>
    <w:p w14:paraId="04ACDCA9" w14:textId="180C94D0" w:rsidR="00342A40" w:rsidRDefault="00DA7387" w:rsidP="00342A40">
      <w:pPr>
        <w:spacing w:before="240"/>
        <w:jc w:val="both"/>
        <w:rPr>
          <w:rFonts w:ascii="Arial" w:hAnsi="Arial" w:cs="Arial"/>
          <w:b/>
          <w:bCs/>
          <w:color w:val="000000"/>
          <w:sz w:val="23"/>
          <w:szCs w:val="23"/>
        </w:rPr>
      </w:pPr>
      <w:bookmarkStart w:id="41" w:name="sharinginfo"/>
      <w:r>
        <w:rPr>
          <w:rFonts w:ascii="Arial" w:hAnsi="Arial" w:cs="Arial"/>
          <w:b/>
          <w:bCs/>
          <w:color w:val="000000"/>
          <w:sz w:val="23"/>
          <w:szCs w:val="23"/>
        </w:rPr>
        <w:t>6.7</w:t>
      </w:r>
      <w:r w:rsidR="00342A40">
        <w:rPr>
          <w:rFonts w:ascii="Arial" w:hAnsi="Arial" w:cs="Arial"/>
          <w:b/>
          <w:bCs/>
          <w:color w:val="000000"/>
          <w:sz w:val="23"/>
          <w:szCs w:val="23"/>
        </w:rPr>
        <w:t xml:space="preserve"> </w:t>
      </w:r>
      <w:bookmarkEnd w:id="41"/>
      <w:r w:rsidR="00342A40" w:rsidRPr="00EA59DE">
        <w:rPr>
          <w:rFonts w:ascii="Arial" w:hAnsi="Arial" w:cs="Arial"/>
          <w:b/>
          <w:bCs/>
          <w:color w:val="000000"/>
          <w:sz w:val="23"/>
          <w:szCs w:val="23"/>
        </w:rPr>
        <w:t>Sharing</w:t>
      </w:r>
      <w:r w:rsidR="00342A40">
        <w:rPr>
          <w:rFonts w:ascii="Arial" w:hAnsi="Arial" w:cs="Arial"/>
          <w:b/>
          <w:bCs/>
          <w:color w:val="000000"/>
          <w:sz w:val="23"/>
          <w:szCs w:val="23"/>
        </w:rPr>
        <w:t xml:space="preserve"> Information with People alleged to have Caused Harm</w:t>
      </w:r>
    </w:p>
    <w:p w14:paraId="7699E2FC" w14:textId="77777777" w:rsidR="00342A40" w:rsidRDefault="00342A40" w:rsidP="00342A40">
      <w:pPr>
        <w:spacing w:before="240"/>
        <w:jc w:val="both"/>
        <w:rPr>
          <w:rFonts w:ascii="Arial" w:hAnsi="Arial" w:cs="Arial"/>
          <w:color w:val="000000"/>
          <w:sz w:val="23"/>
          <w:szCs w:val="23"/>
        </w:rPr>
      </w:pPr>
      <w:r>
        <w:rPr>
          <w:rFonts w:ascii="Arial" w:hAnsi="Arial" w:cs="Arial"/>
          <w:color w:val="000000"/>
          <w:sz w:val="23"/>
          <w:szCs w:val="23"/>
        </w:rPr>
        <w:t xml:space="preserve">Sharing information should be provided in a way that will not exacerbate the situation and acknowledges GDPR, applies to people alleged to have caused harm as well as the adult at risk. The person alleged to have caused harm has a right to know what personal information relating to them is held. </w:t>
      </w:r>
    </w:p>
    <w:p w14:paraId="08A5C21B" w14:textId="77777777" w:rsidR="00342A40" w:rsidRDefault="00342A40" w:rsidP="00342A40">
      <w:pPr>
        <w:spacing w:before="240"/>
        <w:jc w:val="both"/>
        <w:rPr>
          <w:rFonts w:ascii="Arial" w:hAnsi="Arial" w:cs="Arial"/>
          <w:color w:val="000000"/>
          <w:sz w:val="23"/>
          <w:szCs w:val="23"/>
        </w:rPr>
      </w:pPr>
      <w:r>
        <w:rPr>
          <w:rFonts w:ascii="Arial" w:hAnsi="Arial" w:cs="Arial"/>
          <w:color w:val="000000"/>
          <w:sz w:val="23"/>
          <w:szCs w:val="23"/>
        </w:rPr>
        <w:t>If the matter is subject to police involvement, then the police should always be contacted in the first instance so that criminal investigations are not compromised.</w:t>
      </w:r>
    </w:p>
    <w:p w14:paraId="5A14304B" w14:textId="35B5A044" w:rsidR="00342A40" w:rsidRDefault="00DA7387" w:rsidP="00342A40">
      <w:pPr>
        <w:spacing w:before="240"/>
        <w:jc w:val="both"/>
        <w:rPr>
          <w:rFonts w:ascii="Arial" w:hAnsi="Arial" w:cs="Arial"/>
          <w:b/>
          <w:bCs/>
          <w:color w:val="000000"/>
          <w:sz w:val="23"/>
          <w:szCs w:val="23"/>
        </w:rPr>
      </w:pPr>
      <w:bookmarkStart w:id="42" w:name="repeats"/>
      <w:r>
        <w:rPr>
          <w:rFonts w:ascii="Arial" w:hAnsi="Arial" w:cs="Arial"/>
          <w:b/>
          <w:bCs/>
          <w:color w:val="000000"/>
          <w:sz w:val="23"/>
          <w:szCs w:val="23"/>
        </w:rPr>
        <w:t>6.8</w:t>
      </w:r>
      <w:r w:rsidR="00342A40">
        <w:rPr>
          <w:rFonts w:ascii="Arial" w:hAnsi="Arial" w:cs="Arial"/>
          <w:b/>
          <w:bCs/>
          <w:color w:val="000000"/>
          <w:sz w:val="23"/>
          <w:szCs w:val="23"/>
        </w:rPr>
        <w:t xml:space="preserve"> </w:t>
      </w:r>
      <w:bookmarkEnd w:id="42"/>
      <w:r w:rsidR="00342A40">
        <w:rPr>
          <w:rFonts w:ascii="Arial" w:hAnsi="Arial" w:cs="Arial"/>
          <w:b/>
          <w:bCs/>
          <w:color w:val="000000"/>
          <w:sz w:val="23"/>
          <w:szCs w:val="23"/>
        </w:rPr>
        <w:t>Responding to Repeat Allegations</w:t>
      </w:r>
    </w:p>
    <w:p w14:paraId="538D86B6" w14:textId="7FFDAD8F" w:rsidR="00342A40" w:rsidRDefault="00342A40" w:rsidP="00342A40">
      <w:pPr>
        <w:spacing w:before="240"/>
        <w:jc w:val="both"/>
        <w:rPr>
          <w:rFonts w:ascii="Arial" w:hAnsi="Arial" w:cs="Arial"/>
          <w:color w:val="000000"/>
          <w:sz w:val="23"/>
          <w:szCs w:val="23"/>
        </w:rPr>
      </w:pPr>
      <w:r>
        <w:rPr>
          <w:rFonts w:ascii="Arial" w:hAnsi="Arial" w:cs="Arial"/>
          <w:color w:val="000000"/>
          <w:sz w:val="23"/>
          <w:szCs w:val="23"/>
        </w:rPr>
        <w:t xml:space="preserve">All concerns need to be considered on their own merit. Repeat allegations which previously have been decided as unfounded, should be treated without prejudice. Where there are patterns of similar concerns being raised in </w:t>
      </w:r>
      <w:r w:rsidR="00D91118">
        <w:rPr>
          <w:rFonts w:ascii="Arial" w:hAnsi="Arial" w:cs="Arial"/>
          <w:color w:val="000000"/>
          <w:sz w:val="23"/>
          <w:szCs w:val="23"/>
        </w:rPr>
        <w:t>a brief period</w:t>
      </w:r>
      <w:r>
        <w:rPr>
          <w:rFonts w:ascii="Arial" w:hAnsi="Arial" w:cs="Arial"/>
          <w:color w:val="000000"/>
          <w:sz w:val="23"/>
          <w:szCs w:val="23"/>
        </w:rPr>
        <w:t xml:space="preserve"> of time, a risk assessment and risk management plan should be completed, and a local process agreed for responding to further concerns being raised of this nature. All organisations are responsible for recording and noting where such incidents occur, and they may be asked to contribute to the multi-agency response. Information should be shared and analysed to ensure that an appropriate response is taken. </w:t>
      </w:r>
    </w:p>
    <w:p w14:paraId="11B53F7A" w14:textId="57DB26A0" w:rsidR="00FD1B32" w:rsidRDefault="004A3367" w:rsidP="00703378">
      <w:pPr>
        <w:pStyle w:val="Default"/>
        <w:jc w:val="both"/>
        <w:rPr>
          <w:sz w:val="23"/>
          <w:szCs w:val="23"/>
        </w:rPr>
      </w:pPr>
      <w:r>
        <w:rPr>
          <w:sz w:val="23"/>
          <w:szCs w:val="23"/>
        </w:rPr>
        <w:t>For further information about quality concerns visit</w:t>
      </w:r>
      <w:r w:rsidR="00FD1B32">
        <w:rPr>
          <w:sz w:val="23"/>
          <w:szCs w:val="23"/>
        </w:rPr>
        <w:t>:</w:t>
      </w:r>
    </w:p>
    <w:p w14:paraId="0D65BE24" w14:textId="77777777" w:rsidR="00B2607E" w:rsidRDefault="00B2607E" w:rsidP="00703378">
      <w:pPr>
        <w:pStyle w:val="Default"/>
        <w:jc w:val="both"/>
        <w:rPr>
          <w:sz w:val="23"/>
          <w:szCs w:val="23"/>
        </w:rPr>
      </w:pPr>
    </w:p>
    <w:p w14:paraId="45F55ED7" w14:textId="6AB32C62" w:rsidR="00DC6D45" w:rsidRDefault="00481A7F" w:rsidP="00703378">
      <w:pPr>
        <w:pStyle w:val="Default"/>
        <w:jc w:val="both"/>
        <w:rPr>
          <w:b/>
          <w:bCs/>
          <w:sz w:val="23"/>
          <w:szCs w:val="23"/>
        </w:rPr>
      </w:pPr>
      <w:hyperlink r:id="rId41" w:history="1">
        <w:r w:rsidR="005237B2">
          <w:rPr>
            <w:rStyle w:val="Hyperlink"/>
          </w:rPr>
          <w:t>Safeguarding Adults and Quality Improvement | Knowsley Council</w:t>
        </w:r>
      </w:hyperlink>
    </w:p>
    <w:p w14:paraId="60E6B2AF" w14:textId="5E439D39" w:rsidR="00D63A86" w:rsidRPr="00FA5815" w:rsidRDefault="00484472" w:rsidP="00D63A86">
      <w:pPr>
        <w:pStyle w:val="Heading1"/>
        <w:jc w:val="both"/>
        <w:rPr>
          <w:rFonts w:ascii="Arial" w:hAnsi="Arial" w:cs="Arial"/>
          <w:b/>
          <w:bCs/>
          <w:color w:val="auto"/>
          <w:sz w:val="23"/>
          <w:szCs w:val="23"/>
        </w:rPr>
      </w:pPr>
      <w:bookmarkStart w:id="43" w:name="mentalcapacity"/>
      <w:r>
        <w:rPr>
          <w:rFonts w:ascii="Arial" w:hAnsi="Arial" w:cs="Arial"/>
          <w:b/>
          <w:bCs/>
          <w:color w:val="auto"/>
          <w:sz w:val="23"/>
          <w:szCs w:val="23"/>
        </w:rPr>
        <w:t>6</w:t>
      </w:r>
      <w:r w:rsidR="00D47AD2">
        <w:rPr>
          <w:rFonts w:ascii="Arial" w:hAnsi="Arial" w:cs="Arial"/>
          <w:b/>
          <w:bCs/>
          <w:color w:val="auto"/>
          <w:sz w:val="23"/>
          <w:szCs w:val="23"/>
        </w:rPr>
        <w:t>.</w:t>
      </w:r>
      <w:r w:rsidR="00DA7387">
        <w:rPr>
          <w:rFonts w:ascii="Arial" w:hAnsi="Arial" w:cs="Arial"/>
          <w:b/>
          <w:bCs/>
          <w:color w:val="auto"/>
          <w:sz w:val="23"/>
          <w:szCs w:val="23"/>
        </w:rPr>
        <w:t>9</w:t>
      </w:r>
      <w:r w:rsidR="00D63A86">
        <w:rPr>
          <w:rFonts w:ascii="Arial" w:hAnsi="Arial" w:cs="Arial"/>
          <w:b/>
          <w:bCs/>
          <w:color w:val="auto"/>
          <w:sz w:val="23"/>
          <w:szCs w:val="23"/>
        </w:rPr>
        <w:t xml:space="preserve"> </w:t>
      </w:r>
      <w:bookmarkEnd w:id="43"/>
      <w:r w:rsidR="00D63A86" w:rsidRPr="00FA5815">
        <w:rPr>
          <w:rFonts w:ascii="Arial" w:hAnsi="Arial" w:cs="Arial"/>
          <w:b/>
          <w:bCs/>
          <w:color w:val="auto"/>
          <w:sz w:val="23"/>
          <w:szCs w:val="23"/>
        </w:rPr>
        <w:t xml:space="preserve">Mental Capacity </w:t>
      </w:r>
    </w:p>
    <w:p w14:paraId="0D61E056" w14:textId="77777777" w:rsidR="00D63A86" w:rsidRPr="00FA5815" w:rsidRDefault="00D63A86" w:rsidP="00D63A86">
      <w:pPr>
        <w:spacing w:after="5" w:line="248" w:lineRule="auto"/>
        <w:ind w:left="-5" w:right="74" w:hanging="10"/>
        <w:jc w:val="both"/>
        <w:rPr>
          <w:rFonts w:ascii="Arial" w:eastAsia="Arial" w:hAnsi="Arial" w:cs="Arial"/>
          <w:color w:val="000000"/>
          <w:sz w:val="23"/>
          <w:szCs w:val="23"/>
        </w:rPr>
      </w:pPr>
    </w:p>
    <w:p w14:paraId="68687B53" w14:textId="17A4A8B8" w:rsidR="00711F61" w:rsidRDefault="00D63A86" w:rsidP="00D63A86">
      <w:pPr>
        <w:spacing w:after="5" w:line="248" w:lineRule="auto"/>
        <w:ind w:right="74"/>
        <w:jc w:val="both"/>
        <w:rPr>
          <w:rFonts w:ascii="Arial" w:eastAsia="Arial" w:hAnsi="Arial" w:cs="Arial"/>
          <w:color w:val="000000"/>
          <w:sz w:val="23"/>
          <w:szCs w:val="23"/>
        </w:rPr>
      </w:pPr>
      <w:r w:rsidRPr="00FA5815">
        <w:rPr>
          <w:rFonts w:ascii="Arial" w:eastAsia="Arial" w:hAnsi="Arial" w:cs="Arial"/>
          <w:color w:val="000000"/>
          <w:sz w:val="23"/>
          <w:szCs w:val="23"/>
        </w:rPr>
        <w:t xml:space="preserve">The </w:t>
      </w:r>
      <w:hyperlink r:id="rId42" w:history="1">
        <w:r w:rsidRPr="002010DD">
          <w:rPr>
            <w:rStyle w:val="Hyperlink"/>
            <w:rFonts w:ascii="Arial" w:eastAsia="Arial" w:hAnsi="Arial" w:cs="Arial"/>
            <w:sz w:val="23"/>
            <w:szCs w:val="23"/>
          </w:rPr>
          <w:t>Mental Capacity Act</w:t>
        </w:r>
      </w:hyperlink>
      <w:r w:rsidRPr="00FA5815">
        <w:rPr>
          <w:rFonts w:ascii="Arial" w:eastAsia="Arial" w:hAnsi="Arial" w:cs="Arial"/>
          <w:color w:val="000000"/>
          <w:sz w:val="23"/>
          <w:szCs w:val="23"/>
        </w:rPr>
        <w:t xml:space="preserve"> </w:t>
      </w:r>
      <w:r>
        <w:rPr>
          <w:rFonts w:ascii="Arial" w:eastAsia="Arial" w:hAnsi="Arial" w:cs="Arial"/>
          <w:color w:val="000000"/>
          <w:sz w:val="23"/>
          <w:szCs w:val="23"/>
        </w:rPr>
        <w:t>(</w:t>
      </w:r>
      <w:r w:rsidRPr="00FA5815">
        <w:rPr>
          <w:rFonts w:ascii="Arial" w:eastAsia="Arial" w:hAnsi="Arial" w:cs="Arial"/>
          <w:color w:val="000000"/>
          <w:sz w:val="23"/>
          <w:szCs w:val="23"/>
        </w:rPr>
        <w:t>2005</w:t>
      </w:r>
      <w:r>
        <w:rPr>
          <w:rFonts w:ascii="Arial" w:eastAsia="Arial" w:hAnsi="Arial" w:cs="Arial"/>
          <w:color w:val="000000"/>
          <w:sz w:val="23"/>
          <w:szCs w:val="23"/>
        </w:rPr>
        <w:t xml:space="preserve">) </w:t>
      </w:r>
      <w:r w:rsidRPr="00FA5815">
        <w:rPr>
          <w:rFonts w:ascii="Arial" w:eastAsia="Arial" w:hAnsi="Arial" w:cs="Arial"/>
          <w:color w:val="000000"/>
          <w:sz w:val="23"/>
          <w:szCs w:val="23"/>
        </w:rPr>
        <w:t xml:space="preserve"> provides a statutory framework to empower and protect people who may lack capacity to make decisions for themselves; and establishes a framework for making decisions on their behalf. This applies whether the decisions are life-changing events or everyday matters. All decisions taken in the adult safeguarding process must comply with the Act</w:t>
      </w:r>
      <w:r w:rsidR="005C0F3A">
        <w:rPr>
          <w:rFonts w:ascii="Arial" w:eastAsia="Arial" w:hAnsi="Arial" w:cs="Arial"/>
          <w:color w:val="000000"/>
          <w:sz w:val="23"/>
          <w:szCs w:val="23"/>
        </w:rPr>
        <w:t>.</w:t>
      </w:r>
    </w:p>
    <w:p w14:paraId="22E9543E" w14:textId="5297E1B4" w:rsidR="00211615" w:rsidRDefault="00211615" w:rsidP="00D63A86">
      <w:pPr>
        <w:spacing w:after="5" w:line="248" w:lineRule="auto"/>
        <w:ind w:right="74"/>
        <w:jc w:val="both"/>
        <w:rPr>
          <w:rFonts w:ascii="Arial" w:eastAsia="Arial" w:hAnsi="Arial" w:cs="Arial"/>
          <w:color w:val="000000"/>
          <w:sz w:val="23"/>
          <w:szCs w:val="23"/>
        </w:rPr>
      </w:pPr>
    </w:p>
    <w:p w14:paraId="28F1E92C" w14:textId="1C358C64" w:rsidR="00211615" w:rsidRPr="00B2607E" w:rsidRDefault="00211615" w:rsidP="00211615">
      <w:pPr>
        <w:spacing w:after="5" w:line="248" w:lineRule="auto"/>
        <w:ind w:right="74"/>
        <w:jc w:val="both"/>
        <w:rPr>
          <w:rFonts w:ascii="Arial" w:eastAsia="Arial" w:hAnsi="Arial" w:cs="Arial"/>
          <w:color w:val="000000"/>
          <w:sz w:val="23"/>
          <w:szCs w:val="23"/>
        </w:rPr>
      </w:pPr>
      <w:r w:rsidRPr="00B2607E">
        <w:rPr>
          <w:rFonts w:ascii="Arial" w:eastAsia="Arial" w:hAnsi="Arial" w:cs="Arial"/>
          <w:color w:val="000000"/>
          <w:sz w:val="23"/>
          <w:szCs w:val="23"/>
        </w:rPr>
        <w:t xml:space="preserve">Things to be considered: Deprivation of Liberty Safeguards </w:t>
      </w:r>
      <w:r w:rsidR="00103C23">
        <w:rPr>
          <w:rFonts w:ascii="Arial" w:eastAsia="Arial" w:hAnsi="Arial" w:cs="Arial"/>
          <w:color w:val="000000"/>
          <w:sz w:val="23"/>
          <w:szCs w:val="23"/>
        </w:rPr>
        <w:t>/LPS</w:t>
      </w:r>
    </w:p>
    <w:p w14:paraId="2D3FDD90" w14:textId="0550056D" w:rsidR="00F77393" w:rsidRDefault="00F77393" w:rsidP="00211615">
      <w:pPr>
        <w:spacing w:after="5" w:line="248" w:lineRule="auto"/>
        <w:ind w:right="74"/>
        <w:jc w:val="both"/>
      </w:pPr>
    </w:p>
    <w:p w14:paraId="69ECDA25" w14:textId="6FCBAD83" w:rsidR="00F77393" w:rsidRDefault="00481A7F" w:rsidP="00211615">
      <w:pPr>
        <w:spacing w:after="5" w:line="248" w:lineRule="auto"/>
        <w:ind w:right="74"/>
        <w:jc w:val="both"/>
      </w:pPr>
      <w:hyperlink r:id="rId43" w:history="1">
        <w:r w:rsidR="00F77393" w:rsidRPr="00FA5815">
          <w:rPr>
            <w:rFonts w:ascii="Arial" w:hAnsi="Arial" w:cs="Arial"/>
            <w:color w:val="0000FF"/>
            <w:sz w:val="23"/>
            <w:szCs w:val="23"/>
            <w:u w:val="single"/>
          </w:rPr>
          <w:t>Liberty Protection Safeguards: what they are - GOV.UK (www.gov.uk)</w:t>
        </w:r>
      </w:hyperlink>
      <w:r w:rsidR="00F77393" w:rsidRPr="00FA5815">
        <w:rPr>
          <w:rFonts w:ascii="Arial" w:eastAsia="Arial" w:hAnsi="Arial" w:cs="Arial"/>
          <w:color w:val="000000"/>
          <w:sz w:val="23"/>
          <w:szCs w:val="23"/>
        </w:rPr>
        <w:t>.</w:t>
      </w:r>
    </w:p>
    <w:p w14:paraId="642776B3" w14:textId="2DB71424" w:rsidR="005C0F3A" w:rsidRDefault="005C0F3A" w:rsidP="00D63A86">
      <w:pPr>
        <w:spacing w:after="5" w:line="248" w:lineRule="auto"/>
        <w:ind w:right="74"/>
        <w:jc w:val="both"/>
        <w:rPr>
          <w:rFonts w:ascii="Arial" w:eastAsia="Arial" w:hAnsi="Arial" w:cs="Arial"/>
          <w:color w:val="000000"/>
          <w:sz w:val="23"/>
          <w:szCs w:val="23"/>
        </w:rPr>
      </w:pPr>
    </w:p>
    <w:p w14:paraId="07EA5435" w14:textId="7998AA2D" w:rsidR="005C0F3A" w:rsidRDefault="005C0F3A" w:rsidP="005C0F3A">
      <w:pPr>
        <w:spacing w:after="5" w:line="248" w:lineRule="auto"/>
        <w:ind w:right="74"/>
        <w:jc w:val="both"/>
        <w:rPr>
          <w:rFonts w:ascii="Arial" w:eastAsia="Arial" w:hAnsi="Arial" w:cs="Arial"/>
          <w:color w:val="000000"/>
          <w:sz w:val="23"/>
          <w:szCs w:val="23"/>
        </w:rPr>
      </w:pPr>
      <w:r>
        <w:rPr>
          <w:rFonts w:ascii="Arial" w:eastAsia="Arial" w:hAnsi="Arial" w:cs="Arial"/>
          <w:color w:val="000000"/>
          <w:sz w:val="23"/>
          <w:szCs w:val="23"/>
        </w:rPr>
        <w:t>An</w:t>
      </w:r>
      <w:r w:rsidRPr="00D81B09">
        <w:rPr>
          <w:rFonts w:ascii="Arial" w:eastAsia="Arial" w:hAnsi="Arial" w:cs="Arial"/>
          <w:color w:val="000000"/>
          <w:sz w:val="23"/>
          <w:szCs w:val="23"/>
        </w:rPr>
        <w:t xml:space="preserve"> Independent Mental Capacity Advocate (IMCA)</w:t>
      </w:r>
      <w:r>
        <w:rPr>
          <w:rFonts w:ascii="Arial" w:eastAsia="Arial" w:hAnsi="Arial" w:cs="Arial"/>
          <w:color w:val="000000"/>
          <w:sz w:val="23"/>
          <w:szCs w:val="23"/>
        </w:rPr>
        <w:t xml:space="preserve"> was</w:t>
      </w:r>
      <w:r w:rsidRPr="00D81B09">
        <w:rPr>
          <w:rFonts w:ascii="Arial" w:eastAsia="Arial" w:hAnsi="Arial" w:cs="Arial"/>
          <w:color w:val="000000"/>
          <w:sz w:val="23"/>
          <w:szCs w:val="23"/>
        </w:rPr>
        <w:t xml:space="preserve"> introduced under the Mental Capacity Act </w:t>
      </w:r>
      <w:r>
        <w:rPr>
          <w:rFonts w:ascii="Arial" w:eastAsia="Arial" w:hAnsi="Arial" w:cs="Arial"/>
          <w:color w:val="000000"/>
          <w:sz w:val="23"/>
          <w:szCs w:val="23"/>
        </w:rPr>
        <w:t>2005 to advocate for individuals</w:t>
      </w:r>
      <w:r w:rsidR="00FE6CE4">
        <w:rPr>
          <w:rFonts w:ascii="Arial" w:eastAsia="Arial" w:hAnsi="Arial" w:cs="Arial"/>
          <w:color w:val="000000"/>
          <w:sz w:val="23"/>
          <w:szCs w:val="23"/>
        </w:rPr>
        <w:t xml:space="preserve">. </w:t>
      </w:r>
      <w:r>
        <w:rPr>
          <w:rFonts w:ascii="Arial" w:eastAsia="Arial" w:hAnsi="Arial" w:cs="Arial"/>
          <w:color w:val="000000"/>
          <w:sz w:val="23"/>
          <w:szCs w:val="23"/>
        </w:rPr>
        <w:t>A</w:t>
      </w:r>
      <w:r w:rsidRPr="00D81B09">
        <w:rPr>
          <w:rFonts w:ascii="Arial" w:eastAsia="Arial" w:hAnsi="Arial" w:cs="Arial"/>
          <w:color w:val="000000"/>
          <w:sz w:val="23"/>
          <w:szCs w:val="23"/>
        </w:rPr>
        <w:t xml:space="preserve">n appointed IMCA may also take on the role of Independent Advocate under the Care Act 2014. </w:t>
      </w:r>
    </w:p>
    <w:p w14:paraId="43AD3611" w14:textId="77777777" w:rsidR="005C0F3A" w:rsidRDefault="005C0F3A" w:rsidP="005C0F3A">
      <w:pPr>
        <w:spacing w:after="5" w:line="248" w:lineRule="auto"/>
        <w:ind w:right="74"/>
        <w:jc w:val="both"/>
        <w:rPr>
          <w:rFonts w:ascii="Arial" w:eastAsia="Arial" w:hAnsi="Arial" w:cs="Arial"/>
          <w:color w:val="000000"/>
          <w:sz w:val="23"/>
          <w:szCs w:val="23"/>
        </w:rPr>
      </w:pPr>
    </w:p>
    <w:p w14:paraId="67001416" w14:textId="46AC1048" w:rsidR="005C0F3A" w:rsidRDefault="00481A7F" w:rsidP="005C0F3A">
      <w:pPr>
        <w:spacing w:after="5" w:line="248" w:lineRule="auto"/>
        <w:ind w:right="74"/>
        <w:jc w:val="both"/>
        <w:rPr>
          <w:rFonts w:ascii="Arial" w:eastAsia="Arial" w:hAnsi="Arial" w:cs="Arial"/>
          <w:color w:val="FF0000"/>
          <w:sz w:val="24"/>
          <w:szCs w:val="24"/>
        </w:rPr>
      </w:pPr>
      <w:hyperlink r:id="rId44" w:history="1">
        <w:r w:rsidR="005C0F3A" w:rsidRPr="000309C6">
          <w:rPr>
            <w:rStyle w:val="Hyperlink"/>
            <w:rFonts w:ascii="Arial" w:hAnsi="Arial" w:cs="Arial"/>
            <w:sz w:val="24"/>
            <w:szCs w:val="24"/>
          </w:rPr>
          <w:t>Advocacy Together Hub Knowsley - Together: A leading UK mental health charity (together-uk.org)</w:t>
        </w:r>
      </w:hyperlink>
      <w:r w:rsidR="005C0F3A" w:rsidRPr="000309C6">
        <w:rPr>
          <w:rFonts w:ascii="Arial" w:eastAsia="Arial" w:hAnsi="Arial" w:cs="Arial"/>
          <w:color w:val="FF0000"/>
          <w:sz w:val="24"/>
          <w:szCs w:val="24"/>
        </w:rPr>
        <w:t xml:space="preserve"> </w:t>
      </w:r>
    </w:p>
    <w:p w14:paraId="51F97C29" w14:textId="4956DDD5" w:rsidR="0065598D" w:rsidRDefault="0065598D" w:rsidP="005C0F3A">
      <w:pPr>
        <w:spacing w:after="5" w:line="248" w:lineRule="auto"/>
        <w:ind w:right="74"/>
        <w:jc w:val="both"/>
        <w:rPr>
          <w:rFonts w:ascii="Arial" w:eastAsia="Arial" w:hAnsi="Arial" w:cs="Arial"/>
          <w:color w:val="FF0000"/>
          <w:sz w:val="24"/>
          <w:szCs w:val="24"/>
        </w:rPr>
      </w:pPr>
    </w:p>
    <w:p w14:paraId="24890DD8" w14:textId="77777777" w:rsidR="0065598D" w:rsidRDefault="0065598D" w:rsidP="005C0F3A">
      <w:pPr>
        <w:spacing w:after="5" w:line="248" w:lineRule="auto"/>
        <w:ind w:right="74"/>
        <w:jc w:val="both"/>
        <w:rPr>
          <w:rFonts w:ascii="Arial" w:eastAsia="Arial" w:hAnsi="Arial" w:cs="Arial"/>
          <w:color w:val="FF0000"/>
          <w:sz w:val="24"/>
          <w:szCs w:val="24"/>
        </w:rPr>
      </w:pPr>
    </w:p>
    <w:p w14:paraId="6DE18714" w14:textId="2297CDE7" w:rsidR="000E6F02" w:rsidRDefault="00D63A86" w:rsidP="00F1190F">
      <w:pPr>
        <w:spacing w:after="0"/>
        <w:rPr>
          <w:rFonts w:ascii="Arial" w:hAnsi="Arial" w:cs="Arial"/>
          <w:b/>
          <w:bCs/>
          <w:sz w:val="23"/>
          <w:szCs w:val="23"/>
        </w:rPr>
      </w:pPr>
      <w:r w:rsidRPr="00FA5815">
        <w:rPr>
          <w:rFonts w:ascii="Arial" w:eastAsia="Arial" w:hAnsi="Arial" w:cs="Arial"/>
          <w:color w:val="000000"/>
          <w:sz w:val="23"/>
          <w:szCs w:val="23"/>
        </w:rPr>
        <w:t xml:space="preserve"> </w:t>
      </w:r>
      <w:bookmarkStart w:id="44" w:name="advocacy"/>
      <w:r w:rsidR="00484472">
        <w:rPr>
          <w:rFonts w:ascii="Arial" w:hAnsi="Arial" w:cs="Arial"/>
          <w:b/>
          <w:bCs/>
          <w:sz w:val="23"/>
          <w:szCs w:val="23"/>
        </w:rPr>
        <w:t>6</w:t>
      </w:r>
      <w:r w:rsidR="00BC4AD4">
        <w:rPr>
          <w:rFonts w:ascii="Arial" w:hAnsi="Arial" w:cs="Arial"/>
          <w:b/>
          <w:bCs/>
          <w:sz w:val="23"/>
          <w:szCs w:val="23"/>
        </w:rPr>
        <w:t>.</w:t>
      </w:r>
      <w:r w:rsidR="00DA7387">
        <w:rPr>
          <w:rFonts w:ascii="Arial" w:hAnsi="Arial" w:cs="Arial"/>
          <w:b/>
          <w:bCs/>
          <w:sz w:val="23"/>
          <w:szCs w:val="23"/>
        </w:rPr>
        <w:t>10</w:t>
      </w:r>
      <w:r w:rsidR="00BC4AD4">
        <w:rPr>
          <w:rFonts w:ascii="Arial" w:hAnsi="Arial" w:cs="Arial"/>
          <w:b/>
          <w:bCs/>
          <w:sz w:val="23"/>
          <w:szCs w:val="23"/>
        </w:rPr>
        <w:t xml:space="preserve"> </w:t>
      </w:r>
      <w:bookmarkEnd w:id="44"/>
      <w:r w:rsidR="000E6F02" w:rsidRPr="000E6F02">
        <w:rPr>
          <w:rFonts w:ascii="Arial" w:hAnsi="Arial" w:cs="Arial"/>
          <w:b/>
          <w:bCs/>
          <w:sz w:val="23"/>
          <w:szCs w:val="23"/>
        </w:rPr>
        <w:t>Advocacy</w:t>
      </w:r>
    </w:p>
    <w:p w14:paraId="3FDF37F3" w14:textId="77777777" w:rsidR="00DB4239" w:rsidRDefault="00DB4239" w:rsidP="00F1190F">
      <w:pPr>
        <w:spacing w:after="0"/>
        <w:rPr>
          <w:rFonts w:ascii="Arial" w:hAnsi="Arial" w:cs="Arial"/>
          <w:b/>
          <w:bCs/>
          <w:sz w:val="23"/>
          <w:szCs w:val="23"/>
        </w:rPr>
      </w:pPr>
    </w:p>
    <w:p w14:paraId="5B01A54A" w14:textId="1947D3FF" w:rsidR="004C59F8" w:rsidRPr="004C59F8" w:rsidRDefault="004C59F8" w:rsidP="000E6F02">
      <w:pPr>
        <w:adjustRightInd w:val="0"/>
        <w:spacing w:after="32"/>
        <w:jc w:val="both"/>
        <w:rPr>
          <w:rFonts w:ascii="Arial" w:hAnsi="Arial" w:cs="Arial"/>
          <w:sz w:val="23"/>
          <w:szCs w:val="23"/>
        </w:rPr>
      </w:pPr>
      <w:r w:rsidRPr="004C59F8">
        <w:rPr>
          <w:rFonts w:ascii="Arial" w:hAnsi="Arial" w:cs="Arial"/>
          <w:sz w:val="23"/>
          <w:szCs w:val="23"/>
        </w:rPr>
        <w:t>Advocacy means giving a person support to have their voice heard; helping the person to understand their rights and express their views. The person supporting the adult could be a family member</w:t>
      </w:r>
      <w:r>
        <w:rPr>
          <w:rFonts w:ascii="Arial" w:hAnsi="Arial" w:cs="Arial"/>
          <w:sz w:val="23"/>
          <w:szCs w:val="23"/>
        </w:rPr>
        <w:t xml:space="preserve">, </w:t>
      </w:r>
      <w:r w:rsidRPr="004C59F8">
        <w:rPr>
          <w:rFonts w:ascii="Arial" w:hAnsi="Arial" w:cs="Arial"/>
          <w:sz w:val="23"/>
          <w:szCs w:val="23"/>
        </w:rPr>
        <w:t>a friend</w:t>
      </w:r>
      <w:r>
        <w:rPr>
          <w:rFonts w:ascii="Arial" w:hAnsi="Arial" w:cs="Arial"/>
          <w:sz w:val="23"/>
          <w:szCs w:val="23"/>
        </w:rPr>
        <w:t xml:space="preserve">, or an independent </w:t>
      </w:r>
      <w:r w:rsidR="000E1630">
        <w:rPr>
          <w:rFonts w:ascii="Arial" w:hAnsi="Arial" w:cs="Arial"/>
          <w:sz w:val="23"/>
          <w:szCs w:val="23"/>
        </w:rPr>
        <w:t>advocate</w:t>
      </w:r>
      <w:r>
        <w:rPr>
          <w:rFonts w:ascii="Arial" w:hAnsi="Arial" w:cs="Arial"/>
          <w:sz w:val="23"/>
          <w:szCs w:val="23"/>
        </w:rPr>
        <w:t>.</w:t>
      </w:r>
    </w:p>
    <w:p w14:paraId="00080B39" w14:textId="77777777" w:rsidR="000E6F02" w:rsidRPr="00D81B09" w:rsidRDefault="000E6F02" w:rsidP="000E6F02">
      <w:pPr>
        <w:spacing w:after="5" w:line="248" w:lineRule="auto"/>
        <w:ind w:left="-5" w:right="74" w:hanging="10"/>
        <w:jc w:val="both"/>
        <w:rPr>
          <w:rFonts w:ascii="Arial" w:eastAsia="Arial" w:hAnsi="Arial" w:cs="Arial"/>
          <w:color w:val="000000"/>
          <w:sz w:val="23"/>
          <w:szCs w:val="23"/>
        </w:rPr>
      </w:pPr>
    </w:p>
    <w:p w14:paraId="35EB8FCF" w14:textId="67A0B1AE" w:rsidR="00914F4F" w:rsidRDefault="000E6F02" w:rsidP="0065598D">
      <w:pPr>
        <w:spacing w:after="5" w:line="248" w:lineRule="auto"/>
        <w:ind w:right="74"/>
        <w:jc w:val="both"/>
        <w:rPr>
          <w:rFonts w:ascii="Arial" w:eastAsia="Arial" w:hAnsi="Arial" w:cs="Arial"/>
          <w:color w:val="000000"/>
          <w:sz w:val="23"/>
          <w:szCs w:val="23"/>
        </w:rPr>
      </w:pPr>
      <w:r w:rsidRPr="00D81B09">
        <w:rPr>
          <w:rFonts w:ascii="Arial" w:eastAsia="Arial" w:hAnsi="Arial" w:cs="Arial"/>
          <w:color w:val="000000"/>
          <w:sz w:val="23"/>
          <w:szCs w:val="23"/>
        </w:rPr>
        <w:t>The Care Act 2014 requires that a Local Authority must arrange, where appropriate, for an independent advocate to represent and support an adult who is the subject of a safeguarding enquiry or SAR where the adult has ‘</w:t>
      </w:r>
      <w:r w:rsidRPr="00D81B09">
        <w:rPr>
          <w:rFonts w:ascii="Arial" w:eastAsia="Arial" w:hAnsi="Arial" w:cs="Arial"/>
          <w:b/>
          <w:color w:val="000000"/>
          <w:sz w:val="23"/>
          <w:szCs w:val="23"/>
        </w:rPr>
        <w:t>substantial difficulty’</w:t>
      </w:r>
      <w:r w:rsidRPr="00D81B09">
        <w:rPr>
          <w:rFonts w:ascii="Arial" w:eastAsia="Arial" w:hAnsi="Arial" w:cs="Arial"/>
          <w:color w:val="000000"/>
          <w:sz w:val="23"/>
          <w:szCs w:val="23"/>
        </w:rPr>
        <w:t xml:space="preserve"> in being involved in the process and where there is no other appropriate individual to help them. </w:t>
      </w:r>
    </w:p>
    <w:p w14:paraId="193E8C11" w14:textId="1ACD3D93" w:rsidR="00914F4F" w:rsidRDefault="00914F4F" w:rsidP="000E6F02">
      <w:pPr>
        <w:spacing w:after="5" w:line="248" w:lineRule="auto"/>
        <w:ind w:right="74"/>
        <w:jc w:val="both"/>
        <w:rPr>
          <w:rFonts w:ascii="Arial" w:eastAsia="Arial" w:hAnsi="Arial" w:cs="Arial"/>
          <w:color w:val="000000"/>
          <w:sz w:val="23"/>
          <w:szCs w:val="23"/>
        </w:rPr>
      </w:pPr>
    </w:p>
    <w:p w14:paraId="4EBFF051" w14:textId="77777777" w:rsidR="0065598D" w:rsidRPr="00D81B09" w:rsidRDefault="0065598D" w:rsidP="000E6F02">
      <w:pPr>
        <w:spacing w:after="5" w:line="248" w:lineRule="auto"/>
        <w:ind w:right="74"/>
        <w:jc w:val="both"/>
        <w:rPr>
          <w:rFonts w:ascii="Arial" w:eastAsia="Arial" w:hAnsi="Arial" w:cs="Arial"/>
          <w:color w:val="000000"/>
          <w:sz w:val="23"/>
          <w:szCs w:val="23"/>
        </w:rPr>
      </w:pPr>
    </w:p>
    <w:p w14:paraId="7626D428" w14:textId="7EA3C264" w:rsidR="001025D9" w:rsidRPr="00B2607E" w:rsidRDefault="00DA7387" w:rsidP="008D6123">
      <w:pPr>
        <w:spacing w:after="0"/>
        <w:rPr>
          <w:rFonts w:ascii="Arial" w:hAnsi="Arial" w:cs="Arial"/>
          <w:b/>
          <w:bCs/>
          <w:color w:val="000000"/>
          <w:sz w:val="23"/>
          <w:szCs w:val="23"/>
        </w:rPr>
      </w:pPr>
      <w:bookmarkStart w:id="45" w:name="SAB"/>
      <w:r w:rsidRPr="008D6123">
        <w:rPr>
          <w:rFonts w:ascii="Arial" w:hAnsi="Arial" w:cs="Arial"/>
          <w:b/>
          <w:bCs/>
          <w:sz w:val="23"/>
          <w:szCs w:val="23"/>
        </w:rPr>
        <w:t>7</w:t>
      </w:r>
      <w:bookmarkStart w:id="46" w:name="_Hlk115950919"/>
      <w:r w:rsidR="001025D9" w:rsidRPr="008D6123">
        <w:rPr>
          <w:rFonts w:ascii="Arial" w:hAnsi="Arial" w:cs="Arial"/>
          <w:b/>
          <w:bCs/>
          <w:sz w:val="23"/>
          <w:szCs w:val="23"/>
        </w:rPr>
        <w:t>.</w:t>
      </w:r>
      <w:r w:rsidR="00B96299">
        <w:rPr>
          <w:rFonts w:ascii="Arial" w:hAnsi="Arial" w:cs="Arial"/>
          <w:b/>
          <w:bCs/>
          <w:color w:val="000000"/>
          <w:sz w:val="23"/>
          <w:szCs w:val="23"/>
        </w:rPr>
        <w:t xml:space="preserve"> </w:t>
      </w:r>
      <w:bookmarkEnd w:id="45"/>
      <w:r w:rsidR="001025D9" w:rsidRPr="00B2607E">
        <w:rPr>
          <w:rFonts w:ascii="Arial" w:hAnsi="Arial" w:cs="Arial"/>
          <w:b/>
          <w:bCs/>
          <w:color w:val="000000"/>
          <w:sz w:val="23"/>
          <w:szCs w:val="23"/>
        </w:rPr>
        <w:t>Safeguarding Adults Board</w:t>
      </w:r>
    </w:p>
    <w:p w14:paraId="6773D19E" w14:textId="77777777" w:rsidR="001025D9" w:rsidRPr="00334C73" w:rsidRDefault="001025D9" w:rsidP="00334C73">
      <w:pPr>
        <w:pStyle w:val="ListParagraph"/>
        <w:spacing w:after="5" w:line="248" w:lineRule="auto"/>
        <w:ind w:left="1080" w:right="74" w:firstLine="0"/>
        <w:jc w:val="both"/>
        <w:rPr>
          <w:color w:val="000000"/>
          <w:sz w:val="23"/>
          <w:szCs w:val="23"/>
        </w:rPr>
      </w:pPr>
    </w:p>
    <w:bookmarkEnd w:id="46"/>
    <w:p w14:paraId="0D3F637C" w14:textId="3BA15417" w:rsidR="00AC27B4" w:rsidRDefault="00AC27B4" w:rsidP="00F04CAA">
      <w:pPr>
        <w:jc w:val="both"/>
        <w:rPr>
          <w:rFonts w:ascii="Arial" w:hAnsi="Arial" w:cs="Arial"/>
          <w:color w:val="000000"/>
          <w:sz w:val="23"/>
          <w:szCs w:val="23"/>
        </w:rPr>
      </w:pPr>
      <w:r w:rsidRPr="00E25CB5">
        <w:rPr>
          <w:rFonts w:ascii="Arial" w:hAnsi="Arial" w:cs="Arial"/>
          <w:color w:val="000000"/>
          <w:sz w:val="23"/>
          <w:szCs w:val="23"/>
        </w:rPr>
        <w:t xml:space="preserve">There are a number of </w:t>
      </w:r>
      <w:r w:rsidR="00C859EA" w:rsidRPr="00E25CB5">
        <w:rPr>
          <w:rFonts w:ascii="Arial" w:hAnsi="Arial" w:cs="Arial"/>
          <w:color w:val="000000"/>
          <w:sz w:val="23"/>
          <w:szCs w:val="23"/>
        </w:rPr>
        <w:t>partner</w:t>
      </w:r>
      <w:r w:rsidR="00DA022E" w:rsidRPr="00E25CB5">
        <w:rPr>
          <w:rFonts w:ascii="Arial" w:hAnsi="Arial" w:cs="Arial"/>
          <w:color w:val="000000"/>
          <w:sz w:val="23"/>
          <w:szCs w:val="23"/>
        </w:rPr>
        <w:t xml:space="preserve"> organisations</w:t>
      </w:r>
      <w:r w:rsidR="00C859EA" w:rsidRPr="00E25CB5">
        <w:rPr>
          <w:rFonts w:ascii="Arial" w:hAnsi="Arial" w:cs="Arial"/>
          <w:color w:val="000000"/>
          <w:sz w:val="23"/>
          <w:szCs w:val="23"/>
        </w:rPr>
        <w:t xml:space="preserve"> </w:t>
      </w:r>
      <w:r w:rsidR="001B60C7" w:rsidRPr="00E25CB5">
        <w:rPr>
          <w:rFonts w:ascii="Arial" w:hAnsi="Arial" w:cs="Arial"/>
          <w:color w:val="000000"/>
          <w:sz w:val="23"/>
          <w:szCs w:val="23"/>
        </w:rPr>
        <w:t>who work together to safeguard adults in Knowsley</w:t>
      </w:r>
      <w:r w:rsidR="000138FC" w:rsidRPr="00E25CB5">
        <w:rPr>
          <w:rFonts w:ascii="Arial" w:hAnsi="Arial" w:cs="Arial"/>
          <w:color w:val="000000"/>
          <w:sz w:val="23"/>
          <w:szCs w:val="23"/>
        </w:rPr>
        <w:t xml:space="preserve"> and are members of the Knowsley Safeguarding Adults Board</w:t>
      </w:r>
      <w:r w:rsidR="00F01666">
        <w:rPr>
          <w:rFonts w:ascii="Arial" w:hAnsi="Arial" w:cs="Arial"/>
          <w:color w:val="000000"/>
          <w:sz w:val="23"/>
          <w:szCs w:val="23"/>
        </w:rPr>
        <w:t>.</w:t>
      </w:r>
    </w:p>
    <w:p w14:paraId="3F1E13EA" w14:textId="12906065" w:rsidR="002D7C04" w:rsidRPr="006E02B2" w:rsidRDefault="00DA7387" w:rsidP="00F04CAA">
      <w:pPr>
        <w:pStyle w:val="Heading1"/>
        <w:rPr>
          <w:rFonts w:ascii="Arial" w:eastAsia="Arial" w:hAnsi="Arial" w:cs="Arial"/>
          <w:b/>
          <w:bCs/>
          <w:sz w:val="23"/>
          <w:szCs w:val="23"/>
        </w:rPr>
      </w:pPr>
      <w:bookmarkStart w:id="47" w:name="_Toc85634986"/>
      <w:r>
        <w:rPr>
          <w:rFonts w:ascii="Arial" w:eastAsia="Arial" w:hAnsi="Arial" w:cs="Arial"/>
          <w:b/>
          <w:bCs/>
          <w:color w:val="auto"/>
          <w:sz w:val="23"/>
          <w:szCs w:val="23"/>
        </w:rPr>
        <w:t>7</w:t>
      </w:r>
      <w:r w:rsidR="006E02B2" w:rsidRPr="006E02B2">
        <w:rPr>
          <w:rFonts w:ascii="Arial" w:eastAsia="Arial" w:hAnsi="Arial" w:cs="Arial"/>
          <w:b/>
          <w:bCs/>
          <w:color w:val="auto"/>
          <w:sz w:val="23"/>
          <w:szCs w:val="23"/>
        </w:rPr>
        <w:t>.</w:t>
      </w:r>
      <w:r w:rsidR="008F13AF">
        <w:rPr>
          <w:rFonts w:ascii="Arial" w:eastAsia="Arial" w:hAnsi="Arial" w:cs="Arial"/>
          <w:b/>
          <w:bCs/>
          <w:color w:val="auto"/>
          <w:sz w:val="23"/>
          <w:szCs w:val="23"/>
        </w:rPr>
        <w:t>1</w:t>
      </w:r>
      <w:r w:rsidR="006E02B2" w:rsidRPr="006E02B2">
        <w:rPr>
          <w:rFonts w:ascii="Arial" w:eastAsia="Arial" w:hAnsi="Arial" w:cs="Arial"/>
          <w:b/>
          <w:bCs/>
          <w:color w:val="auto"/>
          <w:sz w:val="23"/>
          <w:szCs w:val="23"/>
        </w:rPr>
        <w:t xml:space="preserve"> </w:t>
      </w:r>
      <w:r w:rsidR="008F13AF">
        <w:rPr>
          <w:rFonts w:ascii="Arial" w:eastAsia="Arial" w:hAnsi="Arial" w:cs="Arial"/>
          <w:b/>
          <w:bCs/>
          <w:color w:val="auto"/>
          <w:sz w:val="23"/>
          <w:szCs w:val="23"/>
        </w:rPr>
        <w:t>Roles and Responsibilities</w:t>
      </w:r>
      <w:bookmarkEnd w:id="47"/>
      <w:r w:rsidR="002D7C04" w:rsidRPr="006E02B2">
        <w:rPr>
          <w:rFonts w:ascii="Arial" w:eastAsia="Arial" w:hAnsi="Arial" w:cs="Arial"/>
          <w:b/>
          <w:bCs/>
          <w:sz w:val="23"/>
          <w:szCs w:val="23"/>
        </w:rPr>
        <w:br/>
      </w:r>
    </w:p>
    <w:p w14:paraId="7FEECE2C" w14:textId="77777777" w:rsidR="002D7C04" w:rsidRPr="002D7C04" w:rsidRDefault="002D7C04" w:rsidP="00F04CAA">
      <w:pPr>
        <w:spacing w:after="0"/>
        <w:jc w:val="both"/>
        <w:rPr>
          <w:rFonts w:ascii="Arial" w:eastAsia="Arial" w:hAnsi="Arial" w:cs="Arial"/>
          <w:color w:val="000000"/>
          <w:sz w:val="23"/>
          <w:szCs w:val="23"/>
        </w:rPr>
      </w:pPr>
      <w:r w:rsidRPr="002D7C04">
        <w:rPr>
          <w:rFonts w:ascii="Arial" w:eastAsia="Arial" w:hAnsi="Arial" w:cs="Arial"/>
          <w:color w:val="000000"/>
          <w:sz w:val="23"/>
          <w:szCs w:val="23"/>
        </w:rPr>
        <w:t xml:space="preserve">The </w:t>
      </w:r>
      <w:r>
        <w:rPr>
          <w:rFonts w:ascii="Arial" w:eastAsia="Arial" w:hAnsi="Arial" w:cs="Arial"/>
          <w:color w:val="000000"/>
          <w:sz w:val="23"/>
          <w:szCs w:val="23"/>
        </w:rPr>
        <w:t>Knowsley</w:t>
      </w:r>
      <w:r w:rsidRPr="002D7C04">
        <w:rPr>
          <w:rFonts w:ascii="Arial" w:eastAsia="Arial" w:hAnsi="Arial" w:cs="Arial"/>
          <w:color w:val="000000"/>
          <w:sz w:val="23"/>
          <w:szCs w:val="23"/>
        </w:rPr>
        <w:t xml:space="preserve"> SAB is a statutory multi-agency board that is committed to protecting an adult’s right to live in safety, free from abuse and neglect.</w:t>
      </w:r>
    </w:p>
    <w:p w14:paraId="076869D8" w14:textId="77777777" w:rsidR="002D7C04" w:rsidRPr="002D7C04" w:rsidRDefault="002D7C04" w:rsidP="00F04CAA">
      <w:pPr>
        <w:spacing w:after="0"/>
        <w:jc w:val="both"/>
        <w:rPr>
          <w:rFonts w:ascii="Arial" w:eastAsia="Arial" w:hAnsi="Arial" w:cs="Arial"/>
          <w:color w:val="000000"/>
          <w:sz w:val="23"/>
          <w:szCs w:val="23"/>
        </w:rPr>
      </w:pPr>
    </w:p>
    <w:p w14:paraId="4BB140AF" w14:textId="1C8DB6C9" w:rsidR="002D7C04" w:rsidRPr="002D7C04" w:rsidRDefault="002D7C04" w:rsidP="00F04CAA">
      <w:pPr>
        <w:spacing w:after="0"/>
        <w:jc w:val="both"/>
        <w:rPr>
          <w:rFonts w:ascii="Arial" w:eastAsia="Arial" w:hAnsi="Arial" w:cs="Arial"/>
          <w:color w:val="000000"/>
          <w:sz w:val="23"/>
          <w:szCs w:val="23"/>
        </w:rPr>
      </w:pPr>
      <w:r w:rsidRPr="002D7C04">
        <w:rPr>
          <w:rFonts w:ascii="Arial" w:eastAsia="Arial" w:hAnsi="Arial" w:cs="Arial"/>
          <w:color w:val="000000"/>
          <w:sz w:val="23"/>
          <w:szCs w:val="23"/>
        </w:rPr>
        <w:t xml:space="preserve">It has overall responsibility for co-coordinating safeguarding adult matters and ensuring that partner agencies carry out safeguarding </w:t>
      </w:r>
      <w:r w:rsidR="000E1630" w:rsidRPr="002D7C04">
        <w:rPr>
          <w:rFonts w:ascii="Arial" w:eastAsia="Arial" w:hAnsi="Arial" w:cs="Arial"/>
          <w:color w:val="000000"/>
          <w:sz w:val="23"/>
          <w:szCs w:val="23"/>
        </w:rPr>
        <w:t>adult’s</w:t>
      </w:r>
      <w:r w:rsidRPr="002D7C04">
        <w:rPr>
          <w:rFonts w:ascii="Arial" w:eastAsia="Arial" w:hAnsi="Arial" w:cs="Arial"/>
          <w:color w:val="000000"/>
          <w:sz w:val="23"/>
          <w:szCs w:val="23"/>
        </w:rPr>
        <w:t xml:space="preserve"> work.</w:t>
      </w:r>
    </w:p>
    <w:p w14:paraId="6A0B62C5" w14:textId="77777777" w:rsidR="002D7C04" w:rsidRPr="002D7C04" w:rsidRDefault="002D7C04" w:rsidP="00334C73">
      <w:pPr>
        <w:spacing w:after="0"/>
        <w:jc w:val="both"/>
        <w:rPr>
          <w:rFonts w:ascii="Arial" w:eastAsia="Arial" w:hAnsi="Arial" w:cs="Arial"/>
          <w:color w:val="000000"/>
          <w:sz w:val="23"/>
          <w:szCs w:val="23"/>
        </w:rPr>
      </w:pPr>
    </w:p>
    <w:p w14:paraId="51D920AB" w14:textId="77777777" w:rsidR="002D7C04" w:rsidRPr="002D7C04" w:rsidRDefault="002D7C04" w:rsidP="00F04CAA">
      <w:pPr>
        <w:spacing w:after="0"/>
        <w:rPr>
          <w:rFonts w:ascii="Arial" w:eastAsia="Arial" w:hAnsi="Arial" w:cs="Arial"/>
          <w:color w:val="000000"/>
          <w:sz w:val="23"/>
          <w:szCs w:val="23"/>
        </w:rPr>
      </w:pPr>
      <w:r w:rsidRPr="008D6123">
        <w:rPr>
          <w:rFonts w:ascii="Arial" w:eastAsia="Arial" w:hAnsi="Arial" w:cs="Arial"/>
          <w:b/>
          <w:bCs/>
          <w:color w:val="000000"/>
          <w:sz w:val="23"/>
          <w:szCs w:val="23"/>
        </w:rPr>
        <w:t>T</w:t>
      </w:r>
      <w:r w:rsidRPr="00D90A22">
        <w:rPr>
          <w:rFonts w:ascii="Arial" w:eastAsia="Arial" w:hAnsi="Arial" w:cs="Arial"/>
          <w:b/>
          <w:bCs/>
          <w:color w:val="000000"/>
          <w:sz w:val="23"/>
          <w:szCs w:val="23"/>
        </w:rPr>
        <w:t>h</w:t>
      </w:r>
      <w:r w:rsidRPr="00334C73">
        <w:rPr>
          <w:rFonts w:ascii="Arial" w:eastAsia="Arial" w:hAnsi="Arial" w:cs="Arial"/>
          <w:b/>
          <w:bCs/>
          <w:color w:val="000000"/>
          <w:sz w:val="23"/>
          <w:szCs w:val="23"/>
        </w:rPr>
        <w:t>e SAB has three core duties:</w:t>
      </w:r>
      <w:r w:rsidRPr="002D7C04">
        <w:rPr>
          <w:rFonts w:ascii="Arial" w:eastAsia="Arial" w:hAnsi="Arial" w:cs="Arial"/>
          <w:color w:val="000000"/>
          <w:sz w:val="23"/>
          <w:szCs w:val="23"/>
        </w:rPr>
        <w:br/>
      </w:r>
    </w:p>
    <w:p w14:paraId="11C718B1" w14:textId="77777777" w:rsidR="002D7C04" w:rsidRPr="002D7C04" w:rsidRDefault="002D7C04" w:rsidP="00334C73">
      <w:pPr>
        <w:numPr>
          <w:ilvl w:val="0"/>
          <w:numId w:val="41"/>
        </w:numPr>
        <w:tabs>
          <w:tab w:val="clear" w:pos="1440"/>
          <w:tab w:val="num" w:pos="360"/>
        </w:tabs>
        <w:spacing w:after="0"/>
        <w:ind w:left="360"/>
        <w:jc w:val="both"/>
        <w:rPr>
          <w:rFonts w:ascii="Arial" w:eastAsia="Arial" w:hAnsi="Arial" w:cs="Arial"/>
          <w:color w:val="000000"/>
          <w:sz w:val="23"/>
          <w:szCs w:val="23"/>
        </w:rPr>
      </w:pPr>
      <w:r w:rsidRPr="002D7C04">
        <w:rPr>
          <w:rFonts w:ascii="Arial" w:eastAsia="Arial" w:hAnsi="Arial" w:cs="Arial"/>
          <w:color w:val="000000"/>
          <w:sz w:val="23"/>
          <w:szCs w:val="23"/>
        </w:rPr>
        <w:t>It must publish a strategic plan for each financial year that sets out how it will meet its main objective and what the members will do to achieve this.</w:t>
      </w:r>
      <w:r w:rsidRPr="002D7C04">
        <w:rPr>
          <w:rFonts w:ascii="Arial" w:eastAsia="Arial" w:hAnsi="Arial" w:cs="Arial"/>
          <w:color w:val="000000"/>
          <w:sz w:val="23"/>
          <w:szCs w:val="23"/>
        </w:rPr>
        <w:br/>
      </w:r>
    </w:p>
    <w:p w14:paraId="1E0AE63D" w14:textId="77777777" w:rsidR="002D7C04" w:rsidRPr="002D7C04" w:rsidRDefault="002D7C04" w:rsidP="00334C73">
      <w:pPr>
        <w:numPr>
          <w:ilvl w:val="0"/>
          <w:numId w:val="41"/>
        </w:numPr>
        <w:tabs>
          <w:tab w:val="clear" w:pos="1440"/>
          <w:tab w:val="num" w:pos="360"/>
        </w:tabs>
        <w:spacing w:after="0"/>
        <w:ind w:left="360"/>
        <w:jc w:val="both"/>
        <w:rPr>
          <w:rFonts w:ascii="Arial" w:eastAsia="Arial" w:hAnsi="Arial" w:cs="Arial"/>
          <w:color w:val="000000"/>
          <w:sz w:val="23"/>
          <w:szCs w:val="23"/>
        </w:rPr>
      </w:pPr>
      <w:r w:rsidRPr="002D7C04">
        <w:rPr>
          <w:rFonts w:ascii="Arial" w:eastAsia="Arial" w:hAnsi="Arial" w:cs="Arial"/>
          <w:color w:val="000000"/>
          <w:sz w:val="23"/>
          <w:szCs w:val="23"/>
        </w:rPr>
        <w:t>It must publish an annual report detailing what the SAB has done during the year to achieve its main objective and implement its strategic plan, and what each member has done to implement the strategy as well as detailing the findings of any Safeguarding Adults Reviews and subsequent action.</w:t>
      </w:r>
    </w:p>
    <w:p w14:paraId="232F84E2" w14:textId="77777777" w:rsidR="002D7C04" w:rsidRPr="002D7C04" w:rsidRDefault="002D7C04" w:rsidP="00334C73">
      <w:pPr>
        <w:spacing w:after="0"/>
        <w:ind w:left="360"/>
        <w:jc w:val="both"/>
        <w:rPr>
          <w:rFonts w:ascii="Arial" w:eastAsia="Arial" w:hAnsi="Arial" w:cs="Arial"/>
          <w:color w:val="000000"/>
          <w:sz w:val="23"/>
          <w:szCs w:val="23"/>
        </w:rPr>
      </w:pPr>
    </w:p>
    <w:p w14:paraId="5713DA60" w14:textId="42626D70" w:rsidR="001025D9" w:rsidRDefault="002D7C04">
      <w:pPr>
        <w:numPr>
          <w:ilvl w:val="0"/>
          <w:numId w:val="41"/>
        </w:numPr>
        <w:tabs>
          <w:tab w:val="clear" w:pos="1440"/>
          <w:tab w:val="num" w:pos="360"/>
        </w:tabs>
        <w:spacing w:after="0"/>
        <w:ind w:left="360"/>
        <w:jc w:val="both"/>
        <w:rPr>
          <w:rFonts w:ascii="Arial" w:eastAsia="Arial" w:hAnsi="Arial" w:cs="Arial"/>
          <w:color w:val="000000"/>
          <w:sz w:val="23"/>
          <w:szCs w:val="23"/>
        </w:rPr>
      </w:pPr>
      <w:r w:rsidRPr="002D7C04">
        <w:rPr>
          <w:rFonts w:ascii="Arial" w:eastAsia="Arial" w:hAnsi="Arial" w:cs="Arial"/>
          <w:color w:val="000000"/>
          <w:sz w:val="23"/>
          <w:szCs w:val="23"/>
        </w:rPr>
        <w:t xml:space="preserve">It must conduct any Safeguarding Adults Review </w:t>
      </w:r>
      <w:r w:rsidR="000E1630">
        <w:rPr>
          <w:rFonts w:ascii="Arial" w:eastAsia="Arial" w:hAnsi="Arial" w:cs="Arial"/>
          <w:color w:val="000000"/>
          <w:sz w:val="23"/>
          <w:szCs w:val="23"/>
        </w:rPr>
        <w:t xml:space="preserve">(SAR) </w:t>
      </w:r>
      <w:r w:rsidRPr="002D7C04">
        <w:rPr>
          <w:rFonts w:ascii="Arial" w:eastAsia="Arial" w:hAnsi="Arial" w:cs="Arial"/>
          <w:color w:val="000000"/>
          <w:sz w:val="23"/>
          <w:szCs w:val="23"/>
        </w:rPr>
        <w:t xml:space="preserve">in line with Section 44 of the </w:t>
      </w:r>
      <w:r w:rsidR="000E1630">
        <w:rPr>
          <w:rFonts w:ascii="Arial" w:eastAsia="Arial" w:hAnsi="Arial" w:cs="Arial"/>
          <w:color w:val="000000"/>
          <w:sz w:val="23"/>
          <w:szCs w:val="23"/>
        </w:rPr>
        <w:t xml:space="preserve">Care </w:t>
      </w:r>
      <w:r w:rsidRPr="002D7C04">
        <w:rPr>
          <w:rFonts w:ascii="Arial" w:eastAsia="Arial" w:hAnsi="Arial" w:cs="Arial"/>
          <w:color w:val="000000"/>
          <w:sz w:val="23"/>
          <w:szCs w:val="23"/>
        </w:rPr>
        <w:t xml:space="preserve">Act. A SAR is an in-depth review carried out where someone dies or is seriously injured as a result of neglect and abuse. </w:t>
      </w:r>
      <w:r w:rsidR="00F04CAA">
        <w:rPr>
          <w:rFonts w:ascii="Arial" w:eastAsia="Arial" w:hAnsi="Arial" w:cs="Arial"/>
          <w:color w:val="000000"/>
          <w:sz w:val="23"/>
          <w:szCs w:val="23"/>
        </w:rPr>
        <w:t xml:space="preserve">Anyone can refer a case to </w:t>
      </w:r>
      <w:r w:rsidR="000540C5">
        <w:rPr>
          <w:rFonts w:ascii="Arial" w:eastAsia="Arial" w:hAnsi="Arial" w:cs="Arial"/>
          <w:color w:val="000000"/>
          <w:sz w:val="23"/>
          <w:szCs w:val="23"/>
        </w:rPr>
        <w:t xml:space="preserve">be considered for a </w:t>
      </w:r>
      <w:r w:rsidR="00F04CAA">
        <w:rPr>
          <w:rFonts w:ascii="Arial" w:eastAsia="Arial" w:hAnsi="Arial" w:cs="Arial"/>
          <w:color w:val="000000"/>
          <w:sz w:val="23"/>
          <w:szCs w:val="23"/>
        </w:rPr>
        <w:t>SAR</w:t>
      </w:r>
      <w:r w:rsidR="005140F6">
        <w:rPr>
          <w:rFonts w:ascii="Arial" w:eastAsia="Arial" w:hAnsi="Arial" w:cs="Arial"/>
          <w:color w:val="000000"/>
          <w:sz w:val="23"/>
          <w:szCs w:val="23"/>
        </w:rPr>
        <w:t xml:space="preserve">. </w:t>
      </w:r>
      <w:r w:rsidRPr="002D7C04">
        <w:rPr>
          <w:rFonts w:ascii="Arial" w:eastAsia="Arial" w:hAnsi="Arial" w:cs="Arial"/>
          <w:color w:val="000000"/>
          <w:sz w:val="23"/>
          <w:szCs w:val="23"/>
        </w:rPr>
        <w:t xml:space="preserve">If you believe a case should be </w:t>
      </w:r>
      <w:r w:rsidR="0018696E">
        <w:rPr>
          <w:rFonts w:ascii="Arial" w:eastAsia="Arial" w:hAnsi="Arial" w:cs="Arial"/>
          <w:color w:val="000000"/>
          <w:sz w:val="23"/>
          <w:szCs w:val="23"/>
        </w:rPr>
        <w:t>considered,</w:t>
      </w:r>
      <w:r w:rsidR="00F04CAA">
        <w:rPr>
          <w:rFonts w:ascii="Arial" w:eastAsia="Arial" w:hAnsi="Arial" w:cs="Arial"/>
          <w:color w:val="000000"/>
          <w:sz w:val="23"/>
          <w:szCs w:val="23"/>
        </w:rPr>
        <w:t xml:space="preserve"> </w:t>
      </w:r>
      <w:r w:rsidRPr="002D7C04">
        <w:rPr>
          <w:rFonts w:ascii="Arial" w:eastAsia="Arial" w:hAnsi="Arial" w:cs="Arial"/>
          <w:color w:val="000000"/>
          <w:sz w:val="23"/>
          <w:szCs w:val="23"/>
        </w:rPr>
        <w:t xml:space="preserve">you should </w:t>
      </w:r>
      <w:r w:rsidR="00A16C68" w:rsidRPr="002D7C04">
        <w:rPr>
          <w:rFonts w:ascii="Arial" w:eastAsia="Arial" w:hAnsi="Arial" w:cs="Arial"/>
          <w:color w:val="000000"/>
          <w:sz w:val="23"/>
          <w:szCs w:val="23"/>
        </w:rPr>
        <w:t>discuss with</w:t>
      </w:r>
      <w:r w:rsidRPr="002D7C04">
        <w:rPr>
          <w:rFonts w:ascii="Arial" w:eastAsia="Arial" w:hAnsi="Arial" w:cs="Arial"/>
          <w:color w:val="000000"/>
          <w:sz w:val="23"/>
          <w:szCs w:val="23"/>
        </w:rPr>
        <w:t xml:space="preserve"> you</w:t>
      </w:r>
      <w:r w:rsidR="00F04CAA">
        <w:rPr>
          <w:rFonts w:ascii="Arial" w:eastAsia="Arial" w:hAnsi="Arial" w:cs="Arial"/>
          <w:color w:val="000000"/>
          <w:sz w:val="23"/>
          <w:szCs w:val="23"/>
        </w:rPr>
        <w:t xml:space="preserve">r Safeguarding Lead or Manager before making </w:t>
      </w:r>
      <w:r w:rsidR="001025D9">
        <w:rPr>
          <w:rFonts w:ascii="Arial" w:eastAsia="Arial" w:hAnsi="Arial" w:cs="Arial"/>
          <w:color w:val="000000"/>
          <w:sz w:val="23"/>
          <w:szCs w:val="23"/>
        </w:rPr>
        <w:t>a</w:t>
      </w:r>
      <w:r w:rsidR="00F04CAA">
        <w:rPr>
          <w:rFonts w:ascii="Arial" w:eastAsia="Arial" w:hAnsi="Arial" w:cs="Arial"/>
          <w:color w:val="000000"/>
          <w:sz w:val="23"/>
          <w:szCs w:val="23"/>
        </w:rPr>
        <w:t xml:space="preserve"> referral</w:t>
      </w:r>
      <w:r w:rsidR="00134832">
        <w:rPr>
          <w:rFonts w:ascii="Arial" w:eastAsia="Arial" w:hAnsi="Arial" w:cs="Arial"/>
          <w:color w:val="000000"/>
          <w:sz w:val="23"/>
          <w:szCs w:val="23"/>
        </w:rPr>
        <w:t xml:space="preserve">. </w:t>
      </w:r>
      <w:r w:rsidR="00F04CAA">
        <w:rPr>
          <w:rFonts w:ascii="Arial" w:eastAsia="Arial" w:hAnsi="Arial" w:cs="Arial"/>
          <w:color w:val="000000"/>
          <w:sz w:val="23"/>
          <w:szCs w:val="23"/>
        </w:rPr>
        <w:t xml:space="preserve">Members of the Public should make a </w:t>
      </w:r>
      <w:r w:rsidR="0018696E">
        <w:rPr>
          <w:rFonts w:ascii="Arial" w:eastAsia="Arial" w:hAnsi="Arial" w:cs="Arial"/>
          <w:color w:val="000000"/>
          <w:sz w:val="23"/>
          <w:szCs w:val="23"/>
        </w:rPr>
        <w:t>referral</w:t>
      </w:r>
      <w:r w:rsidR="00F04CAA">
        <w:rPr>
          <w:rFonts w:ascii="Arial" w:eastAsia="Arial" w:hAnsi="Arial" w:cs="Arial"/>
          <w:color w:val="000000"/>
          <w:sz w:val="23"/>
          <w:szCs w:val="23"/>
        </w:rPr>
        <w:t xml:space="preserve"> directly</w:t>
      </w:r>
      <w:r w:rsidR="000540C5">
        <w:rPr>
          <w:rFonts w:ascii="Arial" w:eastAsia="Arial" w:hAnsi="Arial" w:cs="Arial"/>
          <w:color w:val="000000"/>
          <w:sz w:val="23"/>
          <w:szCs w:val="23"/>
        </w:rPr>
        <w:t xml:space="preserve"> for consideration.</w:t>
      </w:r>
      <w:r w:rsidRPr="002D7C04">
        <w:rPr>
          <w:rFonts w:ascii="Arial" w:eastAsia="Arial" w:hAnsi="Arial" w:cs="Arial"/>
          <w:color w:val="000000"/>
          <w:sz w:val="23"/>
          <w:szCs w:val="23"/>
        </w:rPr>
        <w:t xml:space="preserve"> </w:t>
      </w:r>
    </w:p>
    <w:p w14:paraId="761B3347" w14:textId="77777777" w:rsidR="00D95659" w:rsidRDefault="00D95659" w:rsidP="00D95659">
      <w:pPr>
        <w:pStyle w:val="ListParagraph"/>
        <w:rPr>
          <w:color w:val="000000"/>
          <w:sz w:val="23"/>
          <w:szCs w:val="23"/>
        </w:rPr>
      </w:pPr>
    </w:p>
    <w:p w14:paraId="158E875D" w14:textId="77777777" w:rsidR="008C3AA3" w:rsidRDefault="008C3AA3" w:rsidP="00D95659">
      <w:pPr>
        <w:spacing w:after="0"/>
        <w:jc w:val="both"/>
        <w:rPr>
          <w:rFonts w:ascii="Arial" w:eastAsia="Arial" w:hAnsi="Arial" w:cs="Arial"/>
          <w:color w:val="000000"/>
          <w:sz w:val="23"/>
          <w:szCs w:val="23"/>
        </w:rPr>
      </w:pPr>
    </w:p>
    <w:p w14:paraId="48E436E8" w14:textId="09A8388F" w:rsidR="00D95659" w:rsidRDefault="00D95659" w:rsidP="00D95659">
      <w:pPr>
        <w:spacing w:after="0"/>
        <w:jc w:val="both"/>
        <w:rPr>
          <w:rFonts w:ascii="Arial" w:eastAsia="Arial" w:hAnsi="Arial" w:cs="Arial"/>
          <w:color w:val="000000"/>
          <w:sz w:val="23"/>
          <w:szCs w:val="23"/>
        </w:rPr>
      </w:pPr>
      <w:r>
        <w:rPr>
          <w:rFonts w:ascii="Arial" w:eastAsia="Arial" w:hAnsi="Arial" w:cs="Arial"/>
          <w:color w:val="000000"/>
          <w:sz w:val="23"/>
          <w:szCs w:val="23"/>
        </w:rPr>
        <w:t xml:space="preserve">Further information </w:t>
      </w:r>
      <w:r w:rsidR="00FB249B">
        <w:rPr>
          <w:rFonts w:ascii="Arial" w:eastAsia="Arial" w:hAnsi="Arial" w:cs="Arial"/>
          <w:color w:val="000000"/>
          <w:sz w:val="23"/>
          <w:szCs w:val="23"/>
        </w:rPr>
        <w:t xml:space="preserve">is </w:t>
      </w:r>
      <w:r>
        <w:rPr>
          <w:rFonts w:ascii="Arial" w:eastAsia="Arial" w:hAnsi="Arial" w:cs="Arial"/>
          <w:color w:val="000000"/>
          <w:sz w:val="23"/>
          <w:szCs w:val="23"/>
        </w:rPr>
        <w:t>available at:</w:t>
      </w:r>
    </w:p>
    <w:p w14:paraId="2AD0DA27" w14:textId="77777777" w:rsidR="00F01666" w:rsidRDefault="00F01666" w:rsidP="008C418C">
      <w:pPr>
        <w:pStyle w:val="ListParagraph"/>
        <w:rPr>
          <w:color w:val="000000"/>
          <w:sz w:val="23"/>
          <w:szCs w:val="23"/>
        </w:rPr>
      </w:pPr>
    </w:p>
    <w:bookmarkStart w:id="48" w:name="_Hlk118897904"/>
    <w:p w14:paraId="7358627E" w14:textId="77777777" w:rsidR="00F01666" w:rsidRPr="008D6123" w:rsidRDefault="00F01666" w:rsidP="00F01666">
      <w:pPr>
        <w:spacing w:after="0" w:line="240" w:lineRule="auto"/>
        <w:rPr>
          <w:rFonts w:ascii="Arial" w:eastAsia="Calibri" w:hAnsi="Arial" w:cs="Arial"/>
          <w:sz w:val="23"/>
          <w:szCs w:val="23"/>
        </w:rPr>
      </w:pPr>
      <w:r w:rsidRPr="008D6123">
        <w:rPr>
          <w:rFonts w:ascii="Arial" w:eastAsia="Calibri" w:hAnsi="Arial" w:cs="Arial"/>
          <w:sz w:val="23"/>
          <w:szCs w:val="23"/>
        </w:rPr>
        <w:fldChar w:fldCharType="begin"/>
      </w:r>
      <w:r w:rsidRPr="008D6123">
        <w:rPr>
          <w:rFonts w:ascii="Arial" w:eastAsia="Calibri" w:hAnsi="Arial" w:cs="Arial"/>
          <w:sz w:val="23"/>
          <w:szCs w:val="23"/>
        </w:rPr>
        <w:instrText xml:space="preserve"> HYPERLINK "http://www.knowsleysafeguardingadultsboard.co.uk" </w:instrText>
      </w:r>
      <w:r w:rsidRPr="008D6123">
        <w:rPr>
          <w:rFonts w:ascii="Arial" w:eastAsia="Calibri" w:hAnsi="Arial" w:cs="Arial"/>
          <w:sz w:val="23"/>
          <w:szCs w:val="23"/>
        </w:rPr>
      </w:r>
      <w:r w:rsidRPr="008D6123">
        <w:rPr>
          <w:rFonts w:ascii="Arial" w:eastAsia="Calibri" w:hAnsi="Arial" w:cs="Arial"/>
          <w:sz w:val="23"/>
          <w:szCs w:val="23"/>
        </w:rPr>
        <w:fldChar w:fldCharType="separate"/>
      </w:r>
      <w:r w:rsidRPr="008D6123">
        <w:rPr>
          <w:rFonts w:ascii="Arial" w:eastAsia="Calibri" w:hAnsi="Arial" w:cs="Arial"/>
          <w:color w:val="0563C1"/>
          <w:sz w:val="23"/>
          <w:szCs w:val="23"/>
          <w:u w:val="single"/>
        </w:rPr>
        <w:t>www.knowsleysafeguardingadultsboard.co.uk</w:t>
      </w:r>
      <w:r w:rsidRPr="008D6123">
        <w:rPr>
          <w:rFonts w:ascii="Arial" w:eastAsia="Calibri" w:hAnsi="Arial" w:cs="Arial"/>
          <w:sz w:val="23"/>
          <w:szCs w:val="23"/>
        </w:rPr>
        <w:fldChar w:fldCharType="end"/>
      </w:r>
    </w:p>
    <w:bookmarkEnd w:id="48"/>
    <w:p w14:paraId="354115C2" w14:textId="77777777" w:rsidR="00F01666" w:rsidRDefault="00F01666" w:rsidP="008C418C">
      <w:pPr>
        <w:spacing w:after="0"/>
        <w:ind w:left="360"/>
        <w:jc w:val="both"/>
        <w:rPr>
          <w:rFonts w:ascii="Arial" w:eastAsia="Arial" w:hAnsi="Arial" w:cs="Arial"/>
          <w:color w:val="000000"/>
          <w:sz w:val="23"/>
          <w:szCs w:val="23"/>
        </w:rPr>
      </w:pPr>
    </w:p>
    <w:p w14:paraId="2FAD76BC" w14:textId="77777777" w:rsidR="001025D9" w:rsidRDefault="001025D9" w:rsidP="00334C73">
      <w:pPr>
        <w:pStyle w:val="ListParagraph"/>
        <w:rPr>
          <w:color w:val="000000"/>
          <w:sz w:val="23"/>
          <w:szCs w:val="23"/>
        </w:rPr>
      </w:pPr>
    </w:p>
    <w:p w14:paraId="58A8B643" w14:textId="246CCCA8" w:rsidR="00CF1557" w:rsidRDefault="00CF1557">
      <w:pPr>
        <w:rPr>
          <w:rFonts w:ascii="Arial" w:hAnsi="Arial" w:cs="Arial"/>
          <w:b/>
          <w:bCs/>
          <w:color w:val="000000"/>
          <w:sz w:val="23"/>
          <w:szCs w:val="23"/>
        </w:rPr>
      </w:pPr>
      <w:r>
        <w:rPr>
          <w:rFonts w:ascii="Arial" w:hAnsi="Arial" w:cs="Arial"/>
          <w:b/>
          <w:bCs/>
          <w:color w:val="000000"/>
          <w:sz w:val="23"/>
          <w:szCs w:val="23"/>
        </w:rPr>
        <w:br w:type="page"/>
      </w:r>
    </w:p>
    <w:p w14:paraId="4BE8F741" w14:textId="21D7B215" w:rsidR="004961BC" w:rsidRPr="006D30B0" w:rsidRDefault="008C3AA3" w:rsidP="004961BC">
      <w:pPr>
        <w:adjustRightInd w:val="0"/>
        <w:jc w:val="both"/>
        <w:rPr>
          <w:rFonts w:ascii="Arial" w:hAnsi="Arial" w:cs="Arial"/>
          <w:b/>
          <w:bCs/>
          <w:color w:val="000000"/>
          <w:sz w:val="23"/>
          <w:szCs w:val="23"/>
        </w:rPr>
      </w:pPr>
      <w:bookmarkStart w:id="49" w:name="app2"/>
      <w:r>
        <w:rPr>
          <w:rFonts w:ascii="Arial" w:hAnsi="Arial" w:cs="Arial"/>
          <w:b/>
          <w:bCs/>
          <w:color w:val="000000"/>
          <w:sz w:val="23"/>
          <w:szCs w:val="23"/>
        </w:rPr>
        <w:lastRenderedPageBreak/>
        <w:t>8</w:t>
      </w:r>
      <w:r w:rsidR="000E2E02">
        <w:rPr>
          <w:rFonts w:ascii="Arial" w:hAnsi="Arial" w:cs="Arial"/>
          <w:b/>
          <w:bCs/>
          <w:color w:val="000000"/>
          <w:sz w:val="23"/>
          <w:szCs w:val="23"/>
        </w:rPr>
        <w:t xml:space="preserve">. </w:t>
      </w:r>
      <w:bookmarkEnd w:id="49"/>
      <w:r w:rsidR="003C0D08">
        <w:rPr>
          <w:rFonts w:ascii="Arial" w:hAnsi="Arial" w:cs="Arial"/>
          <w:b/>
          <w:bCs/>
          <w:color w:val="000000"/>
          <w:sz w:val="23"/>
          <w:szCs w:val="23"/>
        </w:rPr>
        <w:t xml:space="preserve">Appendix </w:t>
      </w:r>
      <w:r>
        <w:rPr>
          <w:rFonts w:ascii="Arial" w:hAnsi="Arial" w:cs="Arial"/>
          <w:b/>
          <w:bCs/>
          <w:color w:val="000000"/>
          <w:sz w:val="23"/>
          <w:szCs w:val="23"/>
        </w:rPr>
        <w:t>1</w:t>
      </w:r>
      <w:r w:rsidR="0065598D">
        <w:rPr>
          <w:rFonts w:ascii="Arial" w:hAnsi="Arial" w:cs="Arial"/>
          <w:b/>
          <w:bCs/>
          <w:color w:val="000000"/>
          <w:sz w:val="23"/>
          <w:szCs w:val="23"/>
        </w:rPr>
        <w:t xml:space="preserve"> – Types of Enquiries</w:t>
      </w:r>
    </w:p>
    <w:tbl>
      <w:tblPr>
        <w:tblStyle w:val="TableGrid"/>
        <w:tblW w:w="0" w:type="auto"/>
        <w:tblLook w:val="04A0" w:firstRow="1" w:lastRow="0" w:firstColumn="1" w:lastColumn="0" w:noHBand="0" w:noVBand="1"/>
      </w:tblPr>
      <w:tblGrid>
        <w:gridCol w:w="4508"/>
        <w:gridCol w:w="4508"/>
      </w:tblGrid>
      <w:tr w:rsidR="009F382F" w14:paraId="2089DC7B" w14:textId="77777777" w:rsidTr="00086240">
        <w:tc>
          <w:tcPr>
            <w:tcW w:w="4508" w:type="dxa"/>
          </w:tcPr>
          <w:p w14:paraId="71C9D687" w14:textId="7F696295" w:rsidR="009F382F" w:rsidRPr="003B408F" w:rsidRDefault="00D505D3" w:rsidP="003B408F">
            <w:pPr>
              <w:adjustRightInd w:val="0"/>
              <w:jc w:val="center"/>
              <w:rPr>
                <w:rFonts w:ascii="Arial" w:hAnsi="Arial" w:cs="Arial"/>
                <w:color w:val="000000"/>
                <w:sz w:val="23"/>
                <w:szCs w:val="23"/>
              </w:rPr>
            </w:pPr>
            <w:r>
              <w:rPr>
                <w:rFonts w:ascii="Arial" w:hAnsi="Arial" w:cs="Arial"/>
                <w:b/>
                <w:bCs/>
                <w:sz w:val="23"/>
                <w:szCs w:val="23"/>
              </w:rPr>
              <w:t xml:space="preserve">Type of </w:t>
            </w:r>
            <w:r w:rsidR="000E1630">
              <w:rPr>
                <w:rFonts w:ascii="Arial" w:hAnsi="Arial" w:cs="Arial"/>
                <w:b/>
                <w:bCs/>
                <w:sz w:val="23"/>
                <w:szCs w:val="23"/>
              </w:rPr>
              <w:t>Enquires</w:t>
            </w:r>
          </w:p>
        </w:tc>
        <w:tc>
          <w:tcPr>
            <w:tcW w:w="4508" w:type="dxa"/>
          </w:tcPr>
          <w:p w14:paraId="6737DF05" w14:textId="5B33C6D8" w:rsidR="009F382F" w:rsidRDefault="00D505D3" w:rsidP="003B408F">
            <w:pPr>
              <w:adjustRightInd w:val="0"/>
              <w:jc w:val="center"/>
              <w:rPr>
                <w:rFonts w:ascii="Arial" w:hAnsi="Arial" w:cs="Arial"/>
                <w:b/>
                <w:bCs/>
                <w:sz w:val="23"/>
                <w:szCs w:val="23"/>
              </w:rPr>
            </w:pPr>
            <w:r>
              <w:rPr>
                <w:rFonts w:ascii="Arial" w:hAnsi="Arial" w:cs="Arial"/>
                <w:b/>
                <w:bCs/>
                <w:sz w:val="23"/>
                <w:szCs w:val="23"/>
              </w:rPr>
              <w:t xml:space="preserve">Who might </w:t>
            </w:r>
            <w:r w:rsidR="00CE12DA">
              <w:rPr>
                <w:rFonts w:ascii="Arial" w:hAnsi="Arial" w:cs="Arial"/>
                <w:b/>
                <w:bCs/>
                <w:sz w:val="23"/>
                <w:szCs w:val="23"/>
              </w:rPr>
              <w:t>lead?</w:t>
            </w:r>
          </w:p>
          <w:p w14:paraId="6573A4E5" w14:textId="77777777" w:rsidR="003B408F" w:rsidRPr="003B408F" w:rsidRDefault="003B408F" w:rsidP="003B408F">
            <w:pPr>
              <w:adjustRightInd w:val="0"/>
              <w:jc w:val="center"/>
              <w:rPr>
                <w:rFonts w:ascii="Arial" w:hAnsi="Arial" w:cs="Arial"/>
                <w:color w:val="000000"/>
                <w:sz w:val="23"/>
                <w:szCs w:val="23"/>
              </w:rPr>
            </w:pPr>
          </w:p>
        </w:tc>
      </w:tr>
      <w:tr w:rsidR="009F382F" w14:paraId="79DB5671" w14:textId="77777777" w:rsidTr="00086240">
        <w:tc>
          <w:tcPr>
            <w:tcW w:w="4508" w:type="dxa"/>
          </w:tcPr>
          <w:p w14:paraId="63DC14C0" w14:textId="77777777" w:rsidR="009F382F" w:rsidRPr="003B408F" w:rsidRDefault="009F382F" w:rsidP="009F382F">
            <w:pPr>
              <w:adjustRightInd w:val="0"/>
              <w:jc w:val="both"/>
              <w:rPr>
                <w:rFonts w:ascii="Arial" w:hAnsi="Arial" w:cs="Arial"/>
                <w:color w:val="000000"/>
                <w:sz w:val="23"/>
                <w:szCs w:val="23"/>
              </w:rPr>
            </w:pPr>
            <w:r w:rsidRPr="003B408F">
              <w:rPr>
                <w:rFonts w:ascii="Arial" w:hAnsi="Arial" w:cs="Arial"/>
                <w:sz w:val="23"/>
                <w:szCs w:val="23"/>
              </w:rPr>
              <w:t xml:space="preserve">A crime is suspected to have been or might be committed </w:t>
            </w:r>
          </w:p>
        </w:tc>
        <w:tc>
          <w:tcPr>
            <w:tcW w:w="4508" w:type="dxa"/>
          </w:tcPr>
          <w:p w14:paraId="0ABC56BE" w14:textId="77777777" w:rsidR="009F382F" w:rsidRDefault="009F382F" w:rsidP="009F382F">
            <w:pPr>
              <w:adjustRightInd w:val="0"/>
              <w:jc w:val="both"/>
              <w:rPr>
                <w:rFonts w:ascii="Arial" w:hAnsi="Arial" w:cs="Arial"/>
                <w:sz w:val="23"/>
                <w:szCs w:val="23"/>
              </w:rPr>
            </w:pPr>
            <w:r w:rsidRPr="003B408F">
              <w:rPr>
                <w:rFonts w:ascii="Arial" w:hAnsi="Arial" w:cs="Arial"/>
                <w:sz w:val="23"/>
                <w:szCs w:val="23"/>
              </w:rPr>
              <w:t xml:space="preserve">Police </w:t>
            </w:r>
          </w:p>
          <w:p w14:paraId="0D150130" w14:textId="187B0157" w:rsidR="00B650C6" w:rsidRPr="003B408F" w:rsidRDefault="00B650C6" w:rsidP="009F382F">
            <w:pPr>
              <w:adjustRightInd w:val="0"/>
              <w:jc w:val="both"/>
              <w:rPr>
                <w:rFonts w:ascii="Arial" w:hAnsi="Arial" w:cs="Arial"/>
                <w:color w:val="000000"/>
                <w:sz w:val="23"/>
                <w:szCs w:val="23"/>
              </w:rPr>
            </w:pPr>
          </w:p>
        </w:tc>
      </w:tr>
      <w:tr w:rsidR="009F382F" w14:paraId="2CBAE01A" w14:textId="77777777" w:rsidTr="00086240">
        <w:tc>
          <w:tcPr>
            <w:tcW w:w="4508" w:type="dxa"/>
          </w:tcPr>
          <w:p w14:paraId="6E901C3E" w14:textId="4373DDC1" w:rsidR="00D43B20" w:rsidRPr="003B408F" w:rsidRDefault="009F382F" w:rsidP="009F382F">
            <w:pPr>
              <w:adjustRightInd w:val="0"/>
              <w:jc w:val="both"/>
              <w:rPr>
                <w:rFonts w:ascii="Arial" w:hAnsi="Arial" w:cs="Arial"/>
                <w:color w:val="000000"/>
                <w:sz w:val="23"/>
                <w:szCs w:val="23"/>
              </w:rPr>
            </w:pPr>
            <w:r w:rsidRPr="003B408F">
              <w:rPr>
                <w:rFonts w:ascii="Arial" w:hAnsi="Arial" w:cs="Arial"/>
                <w:sz w:val="23"/>
                <w:szCs w:val="23"/>
              </w:rPr>
              <w:t xml:space="preserve">Quality and safety concerns arise about a service registered under </w:t>
            </w:r>
            <w:r w:rsidR="00F539E1" w:rsidRPr="003B408F">
              <w:rPr>
                <w:rFonts w:ascii="Arial" w:hAnsi="Arial" w:cs="Arial"/>
                <w:sz w:val="23"/>
                <w:szCs w:val="23"/>
              </w:rPr>
              <w:t>the</w:t>
            </w:r>
            <w:r w:rsidRPr="003B408F">
              <w:rPr>
                <w:rFonts w:ascii="Arial" w:hAnsi="Arial" w:cs="Arial"/>
                <w:sz w:val="23"/>
                <w:szCs w:val="23"/>
              </w:rPr>
              <w:t xml:space="preserve"> Health and </w:t>
            </w:r>
          </w:p>
          <w:p w14:paraId="299865A5" w14:textId="77777777" w:rsidR="00D43B20" w:rsidRPr="003B408F" w:rsidRDefault="00D43B20" w:rsidP="00D43B20">
            <w:pPr>
              <w:pStyle w:val="Default"/>
              <w:jc w:val="both"/>
              <w:rPr>
                <w:sz w:val="23"/>
                <w:szCs w:val="23"/>
              </w:rPr>
            </w:pPr>
            <w:r w:rsidRPr="003B408F">
              <w:rPr>
                <w:sz w:val="23"/>
                <w:szCs w:val="23"/>
              </w:rPr>
              <w:t xml:space="preserve">Social Care Act 2008 </w:t>
            </w:r>
          </w:p>
          <w:p w14:paraId="56802CCD" w14:textId="77777777" w:rsidR="009F382F" w:rsidRPr="003B408F" w:rsidRDefault="009F382F" w:rsidP="009F382F">
            <w:pPr>
              <w:adjustRightInd w:val="0"/>
              <w:jc w:val="both"/>
              <w:rPr>
                <w:rFonts w:ascii="Arial" w:hAnsi="Arial" w:cs="Arial"/>
                <w:color w:val="000000"/>
                <w:sz w:val="23"/>
                <w:szCs w:val="23"/>
              </w:rPr>
            </w:pPr>
          </w:p>
        </w:tc>
        <w:tc>
          <w:tcPr>
            <w:tcW w:w="4508" w:type="dxa"/>
          </w:tcPr>
          <w:p w14:paraId="0E43A7B7" w14:textId="77777777" w:rsidR="009F382F" w:rsidRPr="003B408F" w:rsidRDefault="009F382F" w:rsidP="009F382F">
            <w:pPr>
              <w:pStyle w:val="Default"/>
              <w:rPr>
                <w:sz w:val="23"/>
                <w:szCs w:val="23"/>
              </w:rPr>
            </w:pPr>
            <w:r w:rsidRPr="003B408F">
              <w:rPr>
                <w:sz w:val="23"/>
                <w:szCs w:val="23"/>
              </w:rPr>
              <w:t xml:space="preserve">Care Quality Commission </w:t>
            </w:r>
          </w:p>
          <w:p w14:paraId="5485D8E4" w14:textId="77777777" w:rsidR="00D43B20" w:rsidRPr="003B408F" w:rsidRDefault="009F382F" w:rsidP="009F382F">
            <w:pPr>
              <w:adjustRightInd w:val="0"/>
              <w:jc w:val="both"/>
              <w:rPr>
                <w:rFonts w:ascii="Arial" w:hAnsi="Arial" w:cs="Arial"/>
                <w:color w:val="000000"/>
                <w:sz w:val="23"/>
                <w:szCs w:val="23"/>
              </w:rPr>
            </w:pPr>
            <w:r w:rsidRPr="003B408F">
              <w:rPr>
                <w:rFonts w:ascii="Arial" w:hAnsi="Arial" w:cs="Arial"/>
                <w:sz w:val="23"/>
                <w:szCs w:val="23"/>
              </w:rPr>
              <w:t xml:space="preserve">Local Authority Contract &amp; </w:t>
            </w:r>
          </w:p>
          <w:p w14:paraId="2DDE929F" w14:textId="77777777" w:rsidR="00D43B20" w:rsidRPr="003B408F" w:rsidRDefault="00D43B20" w:rsidP="00D43B20">
            <w:pPr>
              <w:pStyle w:val="Default"/>
              <w:jc w:val="both"/>
              <w:rPr>
                <w:sz w:val="23"/>
                <w:szCs w:val="23"/>
              </w:rPr>
            </w:pPr>
            <w:r w:rsidRPr="003B408F">
              <w:rPr>
                <w:sz w:val="23"/>
                <w:szCs w:val="23"/>
              </w:rPr>
              <w:t xml:space="preserve">Commissioning Service </w:t>
            </w:r>
          </w:p>
          <w:p w14:paraId="4EABB7E6" w14:textId="77777777" w:rsidR="009F382F"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Local Clinical Commissioning Group – where there is a health funded contract </w:t>
            </w:r>
          </w:p>
        </w:tc>
      </w:tr>
      <w:tr w:rsidR="00D43B20" w14:paraId="671A16E7" w14:textId="77777777" w:rsidTr="00086240">
        <w:tc>
          <w:tcPr>
            <w:tcW w:w="4508" w:type="dxa"/>
          </w:tcPr>
          <w:p w14:paraId="18340E5A" w14:textId="7520C6F1"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Quality and safety concerns arise about </w:t>
            </w:r>
            <w:r w:rsidR="00F539E1" w:rsidRPr="003B408F">
              <w:rPr>
                <w:rFonts w:ascii="Arial" w:hAnsi="Arial" w:cs="Arial"/>
                <w:sz w:val="23"/>
                <w:szCs w:val="23"/>
              </w:rPr>
              <w:t>an</w:t>
            </w:r>
            <w:r w:rsidRPr="003B408F">
              <w:rPr>
                <w:rFonts w:ascii="Arial" w:hAnsi="Arial" w:cs="Arial"/>
                <w:sz w:val="23"/>
                <w:szCs w:val="23"/>
              </w:rPr>
              <w:t xml:space="preserve"> NHS Service or an Independent Hospital </w:t>
            </w:r>
          </w:p>
        </w:tc>
        <w:tc>
          <w:tcPr>
            <w:tcW w:w="4508" w:type="dxa"/>
          </w:tcPr>
          <w:p w14:paraId="2017626C" w14:textId="77777777" w:rsidR="00D43B20" w:rsidRPr="003B408F" w:rsidRDefault="00D43B20" w:rsidP="003B408F">
            <w:pPr>
              <w:pStyle w:val="Default"/>
              <w:rPr>
                <w:sz w:val="23"/>
                <w:szCs w:val="23"/>
              </w:rPr>
            </w:pPr>
            <w:r w:rsidRPr="003B408F">
              <w:rPr>
                <w:sz w:val="23"/>
                <w:szCs w:val="23"/>
              </w:rPr>
              <w:t xml:space="preserve">Care Quality Commission </w:t>
            </w:r>
          </w:p>
          <w:p w14:paraId="3C2786E7" w14:textId="77777777" w:rsidR="00D43B20" w:rsidRPr="003B408F" w:rsidRDefault="00D43B20" w:rsidP="003B408F">
            <w:pPr>
              <w:pStyle w:val="Default"/>
              <w:rPr>
                <w:sz w:val="23"/>
                <w:szCs w:val="23"/>
              </w:rPr>
            </w:pPr>
            <w:r w:rsidRPr="003B408F">
              <w:rPr>
                <w:sz w:val="23"/>
                <w:szCs w:val="23"/>
              </w:rPr>
              <w:t xml:space="preserve">Local Authority Contract &amp; </w:t>
            </w:r>
            <w:r w:rsidR="003B408F">
              <w:rPr>
                <w:sz w:val="23"/>
                <w:szCs w:val="23"/>
              </w:rPr>
              <w:t>C</w:t>
            </w:r>
            <w:r w:rsidRPr="003B408F">
              <w:rPr>
                <w:sz w:val="23"/>
                <w:szCs w:val="23"/>
              </w:rPr>
              <w:t xml:space="preserve">ommissioning Service </w:t>
            </w:r>
          </w:p>
          <w:p w14:paraId="536F1233" w14:textId="77777777" w:rsidR="00D43B20" w:rsidRPr="003B408F" w:rsidRDefault="00D43B20" w:rsidP="003B408F">
            <w:pPr>
              <w:adjustRightInd w:val="0"/>
              <w:rPr>
                <w:rFonts w:ascii="Arial" w:hAnsi="Arial" w:cs="Arial"/>
                <w:color w:val="000000"/>
                <w:sz w:val="23"/>
                <w:szCs w:val="23"/>
              </w:rPr>
            </w:pPr>
            <w:r w:rsidRPr="003B408F">
              <w:rPr>
                <w:rFonts w:ascii="Arial" w:hAnsi="Arial" w:cs="Arial"/>
                <w:sz w:val="23"/>
                <w:szCs w:val="23"/>
              </w:rPr>
              <w:t xml:space="preserve">Local Clinical Contract and Commissioning Group – where there is a health funded contract </w:t>
            </w:r>
          </w:p>
        </w:tc>
      </w:tr>
      <w:tr w:rsidR="00D43B20" w14:paraId="7D879CD8" w14:textId="77777777" w:rsidTr="00086240">
        <w:tc>
          <w:tcPr>
            <w:tcW w:w="4508" w:type="dxa"/>
          </w:tcPr>
          <w:p w14:paraId="6EED76BB"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There are disciplinary issues </w:t>
            </w:r>
          </w:p>
        </w:tc>
        <w:tc>
          <w:tcPr>
            <w:tcW w:w="4508" w:type="dxa"/>
          </w:tcPr>
          <w:p w14:paraId="26F0C378"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Senior representative of the relevant agency </w:t>
            </w:r>
          </w:p>
        </w:tc>
      </w:tr>
      <w:tr w:rsidR="00D43B20" w14:paraId="6E0BE755" w14:textId="77777777" w:rsidTr="00086240">
        <w:tc>
          <w:tcPr>
            <w:tcW w:w="4508" w:type="dxa"/>
          </w:tcPr>
          <w:p w14:paraId="56990AE5"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There has been a sudden or suspicious death </w:t>
            </w:r>
          </w:p>
        </w:tc>
        <w:tc>
          <w:tcPr>
            <w:tcW w:w="4508" w:type="dxa"/>
          </w:tcPr>
          <w:p w14:paraId="4843D9EB"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Local Coroner’s Office </w:t>
            </w:r>
          </w:p>
        </w:tc>
      </w:tr>
      <w:tr w:rsidR="00D43B20" w14:paraId="40407D91" w14:textId="77777777" w:rsidTr="00086240">
        <w:tc>
          <w:tcPr>
            <w:tcW w:w="4508" w:type="dxa"/>
          </w:tcPr>
          <w:p w14:paraId="59B69559"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There are concerns around a health/social care setting involving unsafe equipment or systems of work </w:t>
            </w:r>
          </w:p>
        </w:tc>
        <w:tc>
          <w:tcPr>
            <w:tcW w:w="4508" w:type="dxa"/>
          </w:tcPr>
          <w:p w14:paraId="4C8C5FB5"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Health and Safety Executive (HSE) </w:t>
            </w:r>
          </w:p>
        </w:tc>
      </w:tr>
      <w:tr w:rsidR="00D43B20" w14:paraId="7C461EA9" w14:textId="77777777" w:rsidTr="00086240">
        <w:tc>
          <w:tcPr>
            <w:tcW w:w="4508" w:type="dxa"/>
          </w:tcPr>
          <w:p w14:paraId="051E0337" w14:textId="25951BEA"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The </w:t>
            </w:r>
            <w:r w:rsidR="00D25F37">
              <w:rPr>
                <w:rFonts w:ascii="Arial" w:hAnsi="Arial" w:cs="Arial"/>
                <w:sz w:val="23"/>
                <w:szCs w:val="23"/>
              </w:rPr>
              <w:t xml:space="preserve">Knowsley resident </w:t>
            </w:r>
            <w:r w:rsidRPr="003B408F">
              <w:rPr>
                <w:rFonts w:ascii="Arial" w:hAnsi="Arial" w:cs="Arial"/>
                <w:sz w:val="23"/>
                <w:szCs w:val="23"/>
              </w:rPr>
              <w:t xml:space="preserve">at risk </w:t>
            </w:r>
            <w:r w:rsidR="00D25F37">
              <w:rPr>
                <w:rFonts w:ascii="Arial" w:hAnsi="Arial" w:cs="Arial"/>
                <w:sz w:val="23"/>
                <w:szCs w:val="23"/>
              </w:rPr>
              <w:t xml:space="preserve">is alleged to be abused in another authority, </w:t>
            </w:r>
            <w:r w:rsidR="00FE6CE4">
              <w:rPr>
                <w:rFonts w:ascii="Arial" w:hAnsi="Arial" w:cs="Arial"/>
                <w:sz w:val="23"/>
                <w:szCs w:val="23"/>
              </w:rPr>
              <w:t>area,</w:t>
            </w:r>
            <w:r w:rsidR="00EE5E19">
              <w:rPr>
                <w:rFonts w:ascii="Arial" w:hAnsi="Arial" w:cs="Arial"/>
                <w:sz w:val="23"/>
                <w:szCs w:val="23"/>
              </w:rPr>
              <w:t xml:space="preserve"> </w:t>
            </w:r>
            <w:r w:rsidR="00D25F37">
              <w:rPr>
                <w:rFonts w:ascii="Arial" w:hAnsi="Arial" w:cs="Arial"/>
                <w:sz w:val="23"/>
                <w:szCs w:val="23"/>
              </w:rPr>
              <w:t xml:space="preserve">or </w:t>
            </w:r>
            <w:r w:rsidR="00EE5E19">
              <w:rPr>
                <w:rFonts w:ascii="Arial" w:hAnsi="Arial" w:cs="Arial"/>
                <w:sz w:val="23"/>
                <w:szCs w:val="23"/>
              </w:rPr>
              <w:t xml:space="preserve">an adult at risk in Knowsley who </w:t>
            </w:r>
            <w:r w:rsidRPr="003B408F">
              <w:rPr>
                <w:rFonts w:ascii="Arial" w:hAnsi="Arial" w:cs="Arial"/>
                <w:sz w:val="23"/>
                <w:szCs w:val="23"/>
              </w:rPr>
              <w:t xml:space="preserve">is funded by another Local Authority </w:t>
            </w:r>
          </w:p>
        </w:tc>
        <w:tc>
          <w:tcPr>
            <w:tcW w:w="4508" w:type="dxa"/>
          </w:tcPr>
          <w:p w14:paraId="6B6DF8CB" w14:textId="77777777" w:rsidR="00D43B20" w:rsidRPr="003B408F" w:rsidRDefault="00D43B20" w:rsidP="00D43B20">
            <w:pPr>
              <w:pStyle w:val="Default"/>
              <w:rPr>
                <w:sz w:val="23"/>
                <w:szCs w:val="23"/>
              </w:rPr>
            </w:pPr>
            <w:r w:rsidRPr="003B408F">
              <w:rPr>
                <w:sz w:val="23"/>
                <w:szCs w:val="23"/>
              </w:rPr>
              <w:t xml:space="preserve">Another Local Authority </w:t>
            </w:r>
          </w:p>
          <w:p w14:paraId="74EE7D34"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Inter-Authority Safeguarding Arrangements </w:t>
            </w:r>
          </w:p>
        </w:tc>
      </w:tr>
      <w:tr w:rsidR="00D43B20" w14:paraId="6B0EAFD6" w14:textId="77777777" w:rsidTr="00086240">
        <w:tc>
          <w:tcPr>
            <w:tcW w:w="4508" w:type="dxa"/>
          </w:tcPr>
          <w:p w14:paraId="29133374"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Children are known to or have been found to be present </w:t>
            </w:r>
          </w:p>
        </w:tc>
        <w:tc>
          <w:tcPr>
            <w:tcW w:w="4508" w:type="dxa"/>
          </w:tcPr>
          <w:p w14:paraId="60A9BEEF" w14:textId="10E92C6F"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Local Authority </w:t>
            </w:r>
            <w:r w:rsidR="00791939" w:rsidRPr="003B408F">
              <w:rPr>
                <w:rFonts w:ascii="Arial" w:hAnsi="Arial" w:cs="Arial"/>
                <w:sz w:val="23"/>
                <w:szCs w:val="23"/>
              </w:rPr>
              <w:t>Children’s</w:t>
            </w:r>
            <w:r w:rsidRPr="003B408F">
              <w:rPr>
                <w:rFonts w:ascii="Arial" w:hAnsi="Arial" w:cs="Arial"/>
                <w:sz w:val="23"/>
                <w:szCs w:val="23"/>
              </w:rPr>
              <w:t xml:space="preserve"> Department </w:t>
            </w:r>
          </w:p>
        </w:tc>
      </w:tr>
      <w:tr w:rsidR="00D43B20" w14:paraId="5754EC8F" w14:textId="77777777" w:rsidTr="00086240">
        <w:tc>
          <w:tcPr>
            <w:tcW w:w="4508" w:type="dxa"/>
          </w:tcPr>
          <w:p w14:paraId="2D7C9CDB"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There are concerns around the management of the adult’s finance or benefits </w:t>
            </w:r>
          </w:p>
        </w:tc>
        <w:tc>
          <w:tcPr>
            <w:tcW w:w="4508" w:type="dxa"/>
          </w:tcPr>
          <w:p w14:paraId="209A37A1" w14:textId="77777777" w:rsidR="00D43B20" w:rsidRPr="003B408F" w:rsidRDefault="00D43B20" w:rsidP="00D43B20">
            <w:pPr>
              <w:adjustRightInd w:val="0"/>
              <w:jc w:val="both"/>
              <w:rPr>
                <w:rFonts w:ascii="Arial" w:hAnsi="Arial" w:cs="Arial"/>
                <w:color w:val="000000"/>
                <w:sz w:val="23"/>
                <w:szCs w:val="23"/>
              </w:rPr>
            </w:pPr>
            <w:r w:rsidRPr="003B408F">
              <w:rPr>
                <w:rFonts w:ascii="Arial" w:hAnsi="Arial" w:cs="Arial"/>
                <w:sz w:val="23"/>
                <w:szCs w:val="23"/>
              </w:rPr>
              <w:t xml:space="preserve">Appointee and Court Deputy Section Department of Works and Pensions </w:t>
            </w:r>
          </w:p>
        </w:tc>
      </w:tr>
      <w:tr w:rsidR="00D25F37" w14:paraId="1DDD63CD" w14:textId="77777777" w:rsidTr="00086240">
        <w:tc>
          <w:tcPr>
            <w:tcW w:w="4508" w:type="dxa"/>
          </w:tcPr>
          <w:p w14:paraId="3465FE43" w14:textId="59002E81" w:rsidR="00DB3362" w:rsidRPr="0078002B" w:rsidRDefault="00DB3362" w:rsidP="00DB3362">
            <w:pPr>
              <w:shd w:val="clear" w:color="auto" w:fill="FFFFFF"/>
              <w:outlineLvl w:val="0"/>
              <w:rPr>
                <w:rFonts w:ascii="Arial" w:eastAsia="Times New Roman" w:hAnsi="Arial" w:cs="Arial"/>
                <w:kern w:val="36"/>
                <w:sz w:val="23"/>
                <w:szCs w:val="23"/>
                <w:lang w:eastAsia="en-GB"/>
              </w:rPr>
            </w:pPr>
            <w:r w:rsidRPr="0078002B">
              <w:rPr>
                <w:rFonts w:ascii="Arial" w:eastAsia="Times New Roman" w:hAnsi="Arial" w:cs="Arial"/>
                <w:kern w:val="36"/>
                <w:sz w:val="23"/>
                <w:szCs w:val="23"/>
                <w:lang w:eastAsia="en-GB"/>
              </w:rPr>
              <w:t xml:space="preserve">Report a concern about an attorney, </w:t>
            </w:r>
            <w:r w:rsidR="00FE6CE4" w:rsidRPr="0078002B">
              <w:rPr>
                <w:rFonts w:ascii="Arial" w:eastAsia="Times New Roman" w:hAnsi="Arial" w:cs="Arial"/>
                <w:kern w:val="36"/>
                <w:sz w:val="23"/>
                <w:szCs w:val="23"/>
                <w:lang w:eastAsia="en-GB"/>
              </w:rPr>
              <w:t>deputy,</w:t>
            </w:r>
            <w:r w:rsidRPr="0078002B">
              <w:rPr>
                <w:rFonts w:ascii="Arial" w:eastAsia="Times New Roman" w:hAnsi="Arial" w:cs="Arial"/>
                <w:kern w:val="36"/>
                <w:sz w:val="23"/>
                <w:szCs w:val="23"/>
                <w:lang w:eastAsia="en-GB"/>
              </w:rPr>
              <w:t xml:space="preserve"> or guardian</w:t>
            </w:r>
            <w:r w:rsidR="0078002B" w:rsidRPr="0078002B">
              <w:rPr>
                <w:rFonts w:ascii="Arial" w:eastAsia="Times New Roman" w:hAnsi="Arial" w:cs="Arial"/>
                <w:kern w:val="36"/>
                <w:sz w:val="23"/>
                <w:szCs w:val="23"/>
                <w:lang w:eastAsia="en-GB"/>
              </w:rPr>
              <w:t xml:space="preserve">, </w:t>
            </w:r>
            <w:r w:rsidR="0078002B" w:rsidRPr="0078002B">
              <w:rPr>
                <w:rFonts w:ascii="Arial" w:hAnsi="Arial" w:cs="Arial"/>
                <w:color w:val="0B0C0C"/>
                <w:sz w:val="23"/>
                <w:szCs w:val="23"/>
                <w:shd w:val="clear" w:color="auto" w:fill="FFFFFF"/>
              </w:rPr>
              <w:t xml:space="preserve">about </w:t>
            </w:r>
            <w:r w:rsidR="00F539E1" w:rsidRPr="0078002B">
              <w:rPr>
                <w:rFonts w:ascii="Arial" w:hAnsi="Arial" w:cs="Arial"/>
                <w:color w:val="0B0C0C"/>
                <w:sz w:val="23"/>
                <w:szCs w:val="23"/>
                <w:shd w:val="clear" w:color="auto" w:fill="FFFFFF"/>
              </w:rPr>
              <w:t>e.g.,</w:t>
            </w:r>
            <w:r w:rsidR="0078002B" w:rsidRPr="0078002B">
              <w:rPr>
                <w:rFonts w:ascii="Arial" w:hAnsi="Arial" w:cs="Arial"/>
                <w:color w:val="0B0C0C"/>
                <w:sz w:val="23"/>
                <w:szCs w:val="23"/>
                <w:shd w:val="clear" w:color="auto" w:fill="FFFFFF"/>
              </w:rPr>
              <w:t xml:space="preserve"> misuse of money or decisions that are not in the best interests of the person they’re responsible for.</w:t>
            </w:r>
          </w:p>
          <w:p w14:paraId="3F3836EE" w14:textId="25DBD6F2" w:rsidR="00D25F37" w:rsidRPr="003B408F" w:rsidRDefault="00D25F37" w:rsidP="00D43B20">
            <w:pPr>
              <w:adjustRightInd w:val="0"/>
              <w:jc w:val="both"/>
              <w:rPr>
                <w:rFonts w:ascii="Arial" w:hAnsi="Arial" w:cs="Arial"/>
                <w:sz w:val="23"/>
                <w:szCs w:val="23"/>
              </w:rPr>
            </w:pPr>
          </w:p>
        </w:tc>
        <w:tc>
          <w:tcPr>
            <w:tcW w:w="4508" w:type="dxa"/>
          </w:tcPr>
          <w:p w14:paraId="6AA02CA3" w14:textId="40CBF02D" w:rsidR="00D25F37" w:rsidRPr="003B408F" w:rsidRDefault="00D25F37" w:rsidP="00D43B20">
            <w:pPr>
              <w:adjustRightInd w:val="0"/>
              <w:jc w:val="both"/>
              <w:rPr>
                <w:rFonts w:ascii="Arial" w:hAnsi="Arial" w:cs="Arial"/>
                <w:sz w:val="23"/>
                <w:szCs w:val="23"/>
              </w:rPr>
            </w:pPr>
            <w:r>
              <w:rPr>
                <w:rFonts w:ascii="Arial" w:hAnsi="Arial" w:cs="Arial"/>
                <w:sz w:val="23"/>
                <w:szCs w:val="23"/>
              </w:rPr>
              <w:t>Office of the Public Guardian</w:t>
            </w:r>
          </w:p>
        </w:tc>
      </w:tr>
    </w:tbl>
    <w:p w14:paraId="4616834D" w14:textId="77777777" w:rsidR="0021728D" w:rsidRDefault="0021728D" w:rsidP="004B50AF">
      <w:pPr>
        <w:pStyle w:val="Default"/>
        <w:jc w:val="both"/>
        <w:rPr>
          <w:sz w:val="23"/>
          <w:szCs w:val="23"/>
        </w:rPr>
      </w:pPr>
    </w:p>
    <w:p w14:paraId="0121022F" w14:textId="5DFB718E" w:rsidR="008A4D65" w:rsidRDefault="008A4D65" w:rsidP="007D0DFE">
      <w:pPr>
        <w:pStyle w:val="Default"/>
        <w:rPr>
          <w:b/>
          <w:bCs/>
          <w:sz w:val="23"/>
          <w:szCs w:val="23"/>
        </w:rPr>
      </w:pPr>
    </w:p>
    <w:p w14:paraId="1E7C2FAF" w14:textId="77777777" w:rsidR="008A4D65" w:rsidRDefault="008A4D65" w:rsidP="007D0DFE">
      <w:pPr>
        <w:pStyle w:val="Default"/>
        <w:rPr>
          <w:b/>
          <w:bCs/>
          <w:sz w:val="23"/>
          <w:szCs w:val="23"/>
        </w:rPr>
      </w:pPr>
    </w:p>
    <w:p w14:paraId="7015F310" w14:textId="77777777" w:rsidR="008A4D65" w:rsidRDefault="008A4D65" w:rsidP="007D0DFE">
      <w:pPr>
        <w:pStyle w:val="Default"/>
        <w:rPr>
          <w:b/>
          <w:bCs/>
          <w:sz w:val="23"/>
          <w:szCs w:val="23"/>
        </w:rPr>
      </w:pPr>
    </w:p>
    <w:p w14:paraId="39165F1A" w14:textId="77777777" w:rsidR="008A4D65" w:rsidRDefault="008A4D65" w:rsidP="007D0DFE">
      <w:pPr>
        <w:pStyle w:val="Default"/>
        <w:rPr>
          <w:b/>
          <w:bCs/>
          <w:sz w:val="23"/>
          <w:szCs w:val="23"/>
        </w:rPr>
      </w:pPr>
    </w:p>
    <w:p w14:paraId="216EFC65" w14:textId="77777777" w:rsidR="008A4D65" w:rsidRDefault="008A4D65" w:rsidP="007D0DFE">
      <w:pPr>
        <w:pStyle w:val="Default"/>
        <w:rPr>
          <w:b/>
          <w:bCs/>
          <w:sz w:val="23"/>
          <w:szCs w:val="23"/>
        </w:rPr>
      </w:pPr>
    </w:p>
    <w:p w14:paraId="1D5A89A4" w14:textId="77777777" w:rsidR="00D20279" w:rsidRDefault="00D20279" w:rsidP="007D0DFE">
      <w:pPr>
        <w:pStyle w:val="Default"/>
        <w:rPr>
          <w:b/>
          <w:bCs/>
          <w:sz w:val="23"/>
          <w:szCs w:val="23"/>
        </w:rPr>
      </w:pPr>
    </w:p>
    <w:p w14:paraId="1D58047D" w14:textId="77777777" w:rsidR="00D20279" w:rsidRDefault="00D20279" w:rsidP="007D0DFE">
      <w:pPr>
        <w:pStyle w:val="Default"/>
        <w:rPr>
          <w:b/>
          <w:bCs/>
          <w:sz w:val="23"/>
          <w:szCs w:val="23"/>
        </w:rPr>
      </w:pPr>
    </w:p>
    <w:p w14:paraId="23FC6D9C" w14:textId="77777777" w:rsidR="00D20279" w:rsidRDefault="00D20279" w:rsidP="007D0DFE">
      <w:pPr>
        <w:pStyle w:val="Default"/>
        <w:rPr>
          <w:b/>
          <w:bCs/>
          <w:sz w:val="23"/>
          <w:szCs w:val="23"/>
        </w:rPr>
      </w:pPr>
    </w:p>
    <w:p w14:paraId="4493A82C" w14:textId="6AD7A14C" w:rsidR="00D20279" w:rsidRDefault="00D20279" w:rsidP="007D0DFE">
      <w:pPr>
        <w:pStyle w:val="Default"/>
        <w:rPr>
          <w:b/>
          <w:bCs/>
          <w:sz w:val="23"/>
          <w:szCs w:val="23"/>
        </w:rPr>
      </w:pPr>
    </w:p>
    <w:p w14:paraId="6D53E05C" w14:textId="77777777" w:rsidR="008C3AA3" w:rsidRDefault="008C3AA3" w:rsidP="007D0DFE">
      <w:pPr>
        <w:pStyle w:val="Default"/>
        <w:rPr>
          <w:b/>
          <w:bCs/>
          <w:sz w:val="23"/>
          <w:szCs w:val="23"/>
        </w:rPr>
      </w:pPr>
    </w:p>
    <w:p w14:paraId="07AE7D2E" w14:textId="77777777" w:rsidR="00D20279" w:rsidRDefault="00D20279" w:rsidP="007D0DFE">
      <w:pPr>
        <w:pStyle w:val="Default"/>
        <w:rPr>
          <w:b/>
          <w:bCs/>
          <w:sz w:val="23"/>
          <w:szCs w:val="23"/>
        </w:rPr>
      </w:pPr>
    </w:p>
    <w:p w14:paraId="7853115D" w14:textId="77777777" w:rsidR="00D20279" w:rsidRDefault="00D20279" w:rsidP="007D0DFE">
      <w:pPr>
        <w:pStyle w:val="Default"/>
        <w:rPr>
          <w:b/>
          <w:bCs/>
          <w:sz w:val="23"/>
          <w:szCs w:val="23"/>
        </w:rPr>
      </w:pPr>
    </w:p>
    <w:p w14:paraId="3C8F1937" w14:textId="22036BB4" w:rsidR="00D21389" w:rsidRPr="007D0DFE" w:rsidRDefault="008C3AA3" w:rsidP="007D0DFE">
      <w:pPr>
        <w:pStyle w:val="Default"/>
        <w:rPr>
          <w:b/>
          <w:bCs/>
          <w:sz w:val="23"/>
          <w:szCs w:val="23"/>
        </w:rPr>
      </w:pPr>
      <w:bookmarkStart w:id="50" w:name="app3"/>
      <w:r>
        <w:rPr>
          <w:b/>
          <w:bCs/>
          <w:sz w:val="23"/>
          <w:szCs w:val="23"/>
        </w:rPr>
        <w:lastRenderedPageBreak/>
        <w:t>9</w:t>
      </w:r>
      <w:r w:rsidR="000E2E02">
        <w:rPr>
          <w:b/>
          <w:bCs/>
          <w:sz w:val="23"/>
          <w:szCs w:val="23"/>
        </w:rPr>
        <w:t xml:space="preserve">. </w:t>
      </w:r>
      <w:bookmarkEnd w:id="50"/>
      <w:r w:rsidR="00D21389" w:rsidRPr="007D0DFE">
        <w:rPr>
          <w:b/>
          <w:bCs/>
          <w:sz w:val="23"/>
          <w:szCs w:val="23"/>
        </w:rPr>
        <w:t xml:space="preserve">Appendix </w:t>
      </w:r>
      <w:r>
        <w:rPr>
          <w:b/>
          <w:bCs/>
          <w:sz w:val="23"/>
          <w:szCs w:val="23"/>
        </w:rPr>
        <w:t>2</w:t>
      </w:r>
      <w:r w:rsidR="00D21389" w:rsidRPr="007D0DFE">
        <w:rPr>
          <w:b/>
          <w:bCs/>
          <w:sz w:val="23"/>
          <w:szCs w:val="23"/>
        </w:rPr>
        <w:t xml:space="preserve"> </w:t>
      </w:r>
      <w:r w:rsidR="0065598D">
        <w:rPr>
          <w:b/>
          <w:bCs/>
          <w:sz w:val="23"/>
          <w:szCs w:val="23"/>
        </w:rPr>
        <w:t xml:space="preserve">- </w:t>
      </w:r>
      <w:r w:rsidR="007D0DFE">
        <w:rPr>
          <w:b/>
          <w:bCs/>
          <w:sz w:val="23"/>
          <w:szCs w:val="23"/>
        </w:rPr>
        <w:t>Useful Contacts</w:t>
      </w:r>
      <w:r w:rsidR="00AC3371">
        <w:rPr>
          <w:b/>
          <w:bCs/>
          <w:sz w:val="23"/>
          <w:szCs w:val="23"/>
        </w:rPr>
        <w:t xml:space="preserve"> </w:t>
      </w:r>
    </w:p>
    <w:p w14:paraId="58C72626" w14:textId="0F348C42" w:rsidR="00D21389" w:rsidRPr="009C6EDF" w:rsidRDefault="002D2B4E" w:rsidP="00D21389">
      <w:pPr>
        <w:tabs>
          <w:tab w:val="left" w:pos="1580"/>
          <w:tab w:val="left" w:pos="1581"/>
        </w:tabs>
        <w:spacing w:line="293" w:lineRule="exact"/>
        <w:rPr>
          <w:rFonts w:ascii="Arial" w:hAnsi="Arial" w:cs="Arial"/>
          <w:sz w:val="24"/>
        </w:rPr>
      </w:pPr>
      <w:r>
        <w:rPr>
          <w:rFonts w:ascii="Arial" w:hAnsi="Arial" w:cs="Arial"/>
          <w:sz w:val="24"/>
        </w:rPr>
        <w:t>To raise</w:t>
      </w:r>
      <w:r w:rsidR="00D21389" w:rsidRPr="009C6EDF">
        <w:rPr>
          <w:rFonts w:ascii="Arial" w:hAnsi="Arial" w:cs="Arial"/>
          <w:sz w:val="24"/>
        </w:rPr>
        <w:t xml:space="preserve"> a safeguarding concern</w:t>
      </w:r>
      <w:r w:rsidR="005229CC">
        <w:rPr>
          <w:rFonts w:ascii="Arial" w:hAnsi="Arial" w:cs="Arial"/>
          <w:sz w:val="24"/>
        </w:rPr>
        <w:t>,</w:t>
      </w:r>
      <w:r w:rsidR="00D21389" w:rsidRPr="009C6EDF">
        <w:rPr>
          <w:rFonts w:ascii="Arial" w:hAnsi="Arial" w:cs="Arial"/>
          <w:sz w:val="24"/>
        </w:rPr>
        <w:t xml:space="preserve"> use the following contact number</w:t>
      </w:r>
      <w:r>
        <w:rPr>
          <w:rFonts w:ascii="Arial" w:hAnsi="Arial" w:cs="Arial"/>
          <w:sz w:val="24"/>
        </w:rPr>
        <w:t>s</w:t>
      </w:r>
      <w:r w:rsidR="005229CC">
        <w:rPr>
          <w:rFonts w:ascii="Arial" w:hAnsi="Arial" w:cs="Arial"/>
          <w:sz w:val="24"/>
        </w:rPr>
        <w:t xml:space="preserve"> or online link for local authority</w:t>
      </w:r>
      <w:r w:rsidR="00D21389" w:rsidRPr="009C6EDF">
        <w:rPr>
          <w:rFonts w:ascii="Arial" w:hAnsi="Arial" w:cs="Arial"/>
          <w:sz w:val="24"/>
        </w:rPr>
        <w:t>:</w:t>
      </w:r>
    </w:p>
    <w:p w14:paraId="4A370DAC" w14:textId="148F115E" w:rsidR="00AB6BA5" w:rsidRDefault="00AB6BA5" w:rsidP="00C33D0B">
      <w:pPr>
        <w:pStyle w:val="Default"/>
        <w:jc w:val="both"/>
        <w:rPr>
          <w:sz w:val="23"/>
          <w:szCs w:val="23"/>
        </w:rPr>
      </w:pPr>
    </w:p>
    <w:tbl>
      <w:tblPr>
        <w:tblStyle w:val="TableGrid"/>
        <w:tblW w:w="0" w:type="auto"/>
        <w:tblLook w:val="04A0" w:firstRow="1" w:lastRow="0" w:firstColumn="1" w:lastColumn="0" w:noHBand="0" w:noVBand="1"/>
      </w:tblPr>
      <w:tblGrid>
        <w:gridCol w:w="4508"/>
        <w:gridCol w:w="4508"/>
      </w:tblGrid>
      <w:tr w:rsidR="00AB6BA5" w14:paraId="2D68D0E3" w14:textId="77777777" w:rsidTr="00FE032F">
        <w:tc>
          <w:tcPr>
            <w:tcW w:w="4508" w:type="dxa"/>
          </w:tcPr>
          <w:p w14:paraId="7B249D2B" w14:textId="77777777" w:rsidR="00AB6BA5" w:rsidRPr="009C6EDF" w:rsidRDefault="00AB6BA5" w:rsidP="00FE032F">
            <w:pPr>
              <w:jc w:val="center"/>
              <w:rPr>
                <w:rFonts w:ascii="Arial" w:hAnsi="Arial" w:cs="Arial"/>
                <w:b/>
                <w:bCs/>
                <w:sz w:val="24"/>
                <w:szCs w:val="24"/>
              </w:rPr>
            </w:pPr>
            <w:r w:rsidRPr="009C6EDF">
              <w:rPr>
                <w:rFonts w:ascii="Arial" w:hAnsi="Arial" w:cs="Arial"/>
                <w:b/>
                <w:bCs/>
                <w:sz w:val="24"/>
                <w:szCs w:val="24"/>
              </w:rPr>
              <w:t>LOCAL AUTHORITY</w:t>
            </w:r>
          </w:p>
        </w:tc>
        <w:tc>
          <w:tcPr>
            <w:tcW w:w="4508" w:type="dxa"/>
          </w:tcPr>
          <w:p w14:paraId="46AE726E" w14:textId="77777777" w:rsidR="00AB6BA5" w:rsidRPr="009C6EDF" w:rsidRDefault="00AB6BA5" w:rsidP="00FE032F">
            <w:pPr>
              <w:jc w:val="center"/>
              <w:rPr>
                <w:rFonts w:ascii="Arial" w:hAnsi="Arial" w:cs="Arial"/>
                <w:b/>
                <w:bCs/>
                <w:sz w:val="24"/>
                <w:szCs w:val="24"/>
              </w:rPr>
            </w:pPr>
            <w:r w:rsidRPr="009C6EDF">
              <w:rPr>
                <w:rFonts w:ascii="Arial" w:hAnsi="Arial" w:cs="Arial"/>
                <w:b/>
                <w:bCs/>
                <w:sz w:val="24"/>
                <w:szCs w:val="24"/>
              </w:rPr>
              <w:t xml:space="preserve">CONTACT NUMBER FOR SAFEGUARDING </w:t>
            </w:r>
            <w:r>
              <w:rPr>
                <w:rFonts w:ascii="Arial" w:hAnsi="Arial" w:cs="Arial"/>
                <w:b/>
                <w:bCs/>
                <w:sz w:val="24"/>
                <w:szCs w:val="24"/>
              </w:rPr>
              <w:t>TEAM</w:t>
            </w:r>
          </w:p>
        </w:tc>
      </w:tr>
      <w:tr w:rsidR="00AB6BA5" w14:paraId="30FF90D6" w14:textId="77777777" w:rsidTr="00FE032F">
        <w:tc>
          <w:tcPr>
            <w:tcW w:w="4508" w:type="dxa"/>
          </w:tcPr>
          <w:p w14:paraId="29224FA9" w14:textId="77777777" w:rsidR="00AB6BA5" w:rsidRPr="009837D4" w:rsidRDefault="00481A7F" w:rsidP="00FE032F">
            <w:pPr>
              <w:tabs>
                <w:tab w:val="left" w:pos="1580"/>
                <w:tab w:val="left" w:pos="1581"/>
              </w:tabs>
              <w:spacing w:line="293" w:lineRule="exact"/>
              <w:rPr>
                <w:rFonts w:ascii="Arial" w:hAnsi="Arial" w:cs="Arial"/>
                <w:sz w:val="24"/>
              </w:rPr>
            </w:pPr>
            <w:hyperlink r:id="rId45" w:history="1">
              <w:r w:rsidR="00AB6BA5" w:rsidRPr="00D8559F">
                <w:rPr>
                  <w:rStyle w:val="Hyperlink"/>
                  <w:rFonts w:ascii="Arial" w:hAnsi="Arial" w:cs="Arial"/>
                  <w:sz w:val="24"/>
                </w:rPr>
                <w:t>Blackburn with Darwen</w:t>
              </w:r>
            </w:hyperlink>
          </w:p>
        </w:tc>
        <w:tc>
          <w:tcPr>
            <w:tcW w:w="4508" w:type="dxa"/>
          </w:tcPr>
          <w:p w14:paraId="2456CCE7" w14:textId="77777777" w:rsidR="00AB6BA5" w:rsidRPr="00804BDE" w:rsidRDefault="00AB6BA5" w:rsidP="00FE032F">
            <w:pPr>
              <w:pStyle w:val="Default"/>
              <w:tabs>
                <w:tab w:val="left" w:pos="1580"/>
                <w:tab w:val="left" w:pos="1581"/>
              </w:tabs>
              <w:spacing w:after="160" w:line="293" w:lineRule="exact"/>
              <w:rPr>
                <w:color w:val="212529"/>
                <w:shd w:val="clear" w:color="auto" w:fill="FFFFFF"/>
              </w:rPr>
            </w:pPr>
            <w:r w:rsidRPr="00804BDE">
              <w:rPr>
                <w:color w:val="212529"/>
                <w:shd w:val="clear" w:color="auto" w:fill="FFFFFF"/>
              </w:rPr>
              <w:t>01254 585949</w:t>
            </w:r>
          </w:p>
        </w:tc>
      </w:tr>
      <w:tr w:rsidR="00AB6BA5" w14:paraId="56E0767B" w14:textId="77777777" w:rsidTr="00FE032F">
        <w:tc>
          <w:tcPr>
            <w:tcW w:w="4508" w:type="dxa"/>
          </w:tcPr>
          <w:p w14:paraId="57643031" w14:textId="77777777" w:rsidR="00AB6BA5" w:rsidRPr="009837D4" w:rsidRDefault="00481A7F" w:rsidP="00FE032F">
            <w:pPr>
              <w:tabs>
                <w:tab w:val="left" w:pos="1580"/>
                <w:tab w:val="left" w:pos="1581"/>
              </w:tabs>
              <w:spacing w:line="293" w:lineRule="exact"/>
              <w:rPr>
                <w:rFonts w:ascii="Arial" w:hAnsi="Arial" w:cs="Arial"/>
                <w:sz w:val="24"/>
              </w:rPr>
            </w:pPr>
            <w:hyperlink r:id="rId46" w:history="1">
              <w:r w:rsidR="00AB6BA5" w:rsidRPr="00D8559F">
                <w:rPr>
                  <w:rStyle w:val="Hyperlink"/>
                  <w:rFonts w:ascii="Arial" w:hAnsi="Arial" w:cs="Arial"/>
                  <w:sz w:val="24"/>
                </w:rPr>
                <w:t>Blackpool</w:t>
              </w:r>
            </w:hyperlink>
          </w:p>
        </w:tc>
        <w:tc>
          <w:tcPr>
            <w:tcW w:w="4508" w:type="dxa"/>
          </w:tcPr>
          <w:p w14:paraId="3999A876"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041C2C"/>
                <w:shd w:val="clear" w:color="auto" w:fill="FFFFFF"/>
              </w:rPr>
              <w:t>01253 477592</w:t>
            </w:r>
          </w:p>
        </w:tc>
      </w:tr>
      <w:tr w:rsidR="00AB6BA5" w14:paraId="3876D03E" w14:textId="77777777" w:rsidTr="00FE032F">
        <w:tc>
          <w:tcPr>
            <w:tcW w:w="4508" w:type="dxa"/>
          </w:tcPr>
          <w:p w14:paraId="7C2E2EB0" w14:textId="77777777" w:rsidR="00AB6BA5" w:rsidRDefault="00481A7F" w:rsidP="00FE032F">
            <w:pPr>
              <w:tabs>
                <w:tab w:val="left" w:pos="1580"/>
                <w:tab w:val="left" w:pos="1581"/>
              </w:tabs>
              <w:spacing w:line="293" w:lineRule="exact"/>
              <w:rPr>
                <w:rFonts w:ascii="Arial" w:hAnsi="Arial" w:cs="Arial"/>
                <w:sz w:val="24"/>
              </w:rPr>
            </w:pPr>
            <w:hyperlink r:id="rId47" w:history="1">
              <w:r w:rsidR="00AB6BA5" w:rsidRPr="00D8559F">
                <w:rPr>
                  <w:rStyle w:val="Hyperlink"/>
                  <w:rFonts w:ascii="Arial" w:hAnsi="Arial" w:cs="Arial"/>
                  <w:sz w:val="24"/>
                </w:rPr>
                <w:t>Bolton</w:t>
              </w:r>
            </w:hyperlink>
          </w:p>
        </w:tc>
        <w:tc>
          <w:tcPr>
            <w:tcW w:w="4508" w:type="dxa"/>
          </w:tcPr>
          <w:p w14:paraId="12C20642" w14:textId="77777777" w:rsidR="00AB6BA5" w:rsidRPr="00804BDE" w:rsidRDefault="00AB6BA5" w:rsidP="00FE032F">
            <w:pPr>
              <w:pStyle w:val="Default"/>
              <w:tabs>
                <w:tab w:val="left" w:pos="1580"/>
                <w:tab w:val="left" w:pos="1581"/>
              </w:tabs>
              <w:spacing w:after="160" w:line="293" w:lineRule="exact"/>
              <w:rPr>
                <w:color w:val="auto"/>
              </w:rPr>
            </w:pPr>
            <w:r w:rsidRPr="00804BDE">
              <w:rPr>
                <w:shd w:val="clear" w:color="auto" w:fill="FFFFFF"/>
              </w:rPr>
              <w:t>01204 337000</w:t>
            </w:r>
          </w:p>
        </w:tc>
      </w:tr>
      <w:tr w:rsidR="00AB6BA5" w14:paraId="444AD410" w14:textId="77777777" w:rsidTr="00FE032F">
        <w:tc>
          <w:tcPr>
            <w:tcW w:w="4508" w:type="dxa"/>
          </w:tcPr>
          <w:p w14:paraId="411FB231" w14:textId="77777777" w:rsidR="00AB6BA5" w:rsidRDefault="00481A7F" w:rsidP="00FE032F">
            <w:pPr>
              <w:tabs>
                <w:tab w:val="left" w:pos="1580"/>
                <w:tab w:val="left" w:pos="1581"/>
              </w:tabs>
              <w:spacing w:line="293" w:lineRule="exact"/>
              <w:rPr>
                <w:rFonts w:ascii="Arial" w:hAnsi="Arial" w:cs="Arial"/>
                <w:sz w:val="24"/>
              </w:rPr>
            </w:pPr>
            <w:hyperlink r:id="rId48" w:history="1">
              <w:r w:rsidR="00AB6BA5" w:rsidRPr="00D8559F">
                <w:rPr>
                  <w:rStyle w:val="Hyperlink"/>
                  <w:rFonts w:ascii="Arial" w:hAnsi="Arial" w:cs="Arial"/>
                  <w:sz w:val="24"/>
                </w:rPr>
                <w:t>Bury</w:t>
              </w:r>
            </w:hyperlink>
          </w:p>
        </w:tc>
        <w:tc>
          <w:tcPr>
            <w:tcW w:w="4508" w:type="dxa"/>
          </w:tcPr>
          <w:p w14:paraId="7803C934"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2B313E"/>
                <w:shd w:val="clear" w:color="auto" w:fill="FFFFFF"/>
              </w:rPr>
              <w:t>0161 253 5151</w:t>
            </w:r>
          </w:p>
        </w:tc>
      </w:tr>
      <w:tr w:rsidR="00AB6BA5" w14:paraId="70CAA6D0" w14:textId="77777777" w:rsidTr="00FE032F">
        <w:tc>
          <w:tcPr>
            <w:tcW w:w="4508" w:type="dxa"/>
          </w:tcPr>
          <w:p w14:paraId="05B6538A" w14:textId="77777777" w:rsidR="00AB6BA5" w:rsidRPr="009837D4" w:rsidRDefault="00481A7F" w:rsidP="00FE032F">
            <w:pPr>
              <w:tabs>
                <w:tab w:val="left" w:pos="1580"/>
                <w:tab w:val="left" w:pos="1581"/>
              </w:tabs>
              <w:spacing w:after="160" w:line="293" w:lineRule="exact"/>
              <w:rPr>
                <w:rFonts w:ascii="Arial" w:hAnsi="Arial" w:cs="Arial"/>
                <w:sz w:val="24"/>
              </w:rPr>
            </w:pPr>
            <w:hyperlink r:id="rId49" w:history="1">
              <w:r w:rsidR="00AB6BA5" w:rsidRPr="00D8559F">
                <w:rPr>
                  <w:rStyle w:val="Hyperlink"/>
                  <w:rFonts w:ascii="Arial" w:hAnsi="Arial" w:cs="Arial"/>
                  <w:sz w:val="24"/>
                </w:rPr>
                <w:t>Cheshire East</w:t>
              </w:r>
            </w:hyperlink>
          </w:p>
        </w:tc>
        <w:tc>
          <w:tcPr>
            <w:tcW w:w="4508" w:type="dxa"/>
          </w:tcPr>
          <w:p w14:paraId="3EAF93EC"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0300 123 5010 </w:t>
            </w:r>
          </w:p>
        </w:tc>
      </w:tr>
      <w:tr w:rsidR="00AB6BA5" w14:paraId="57F8A2C6" w14:textId="77777777" w:rsidTr="00FE032F">
        <w:tc>
          <w:tcPr>
            <w:tcW w:w="4508" w:type="dxa"/>
          </w:tcPr>
          <w:p w14:paraId="296E70DA" w14:textId="77777777" w:rsidR="00AB6BA5" w:rsidRPr="009837D4" w:rsidRDefault="00481A7F" w:rsidP="00FE032F">
            <w:pPr>
              <w:tabs>
                <w:tab w:val="left" w:pos="1580"/>
                <w:tab w:val="left" w:pos="1581"/>
              </w:tabs>
              <w:spacing w:after="160" w:line="293" w:lineRule="exact"/>
              <w:rPr>
                <w:rFonts w:ascii="Arial" w:hAnsi="Arial" w:cs="Arial"/>
                <w:sz w:val="24"/>
              </w:rPr>
            </w:pPr>
            <w:hyperlink r:id="rId50" w:history="1">
              <w:r w:rsidR="00AB6BA5" w:rsidRPr="008A63EC">
                <w:rPr>
                  <w:rStyle w:val="Hyperlink"/>
                  <w:rFonts w:ascii="Arial" w:hAnsi="Arial" w:cs="Arial"/>
                  <w:sz w:val="24"/>
                </w:rPr>
                <w:t>Cheshire West and Chester</w:t>
              </w:r>
            </w:hyperlink>
          </w:p>
        </w:tc>
        <w:tc>
          <w:tcPr>
            <w:tcW w:w="4508" w:type="dxa"/>
          </w:tcPr>
          <w:p w14:paraId="0CEC1545"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0300 123 7034 </w:t>
            </w:r>
          </w:p>
        </w:tc>
      </w:tr>
      <w:tr w:rsidR="00AB6BA5" w14:paraId="39BD8598" w14:textId="77777777" w:rsidTr="00FE032F">
        <w:tc>
          <w:tcPr>
            <w:tcW w:w="4508" w:type="dxa"/>
          </w:tcPr>
          <w:p w14:paraId="7889744C" w14:textId="77777777" w:rsidR="00AB6BA5" w:rsidRPr="009837D4" w:rsidRDefault="00481A7F" w:rsidP="00FE032F">
            <w:pPr>
              <w:tabs>
                <w:tab w:val="left" w:pos="1580"/>
                <w:tab w:val="left" w:pos="1581"/>
              </w:tabs>
              <w:spacing w:line="293" w:lineRule="exact"/>
              <w:rPr>
                <w:rFonts w:ascii="Arial" w:hAnsi="Arial" w:cs="Arial"/>
                <w:sz w:val="24"/>
              </w:rPr>
            </w:pPr>
            <w:hyperlink r:id="rId51" w:history="1">
              <w:r w:rsidR="00AB6BA5" w:rsidRPr="008A63EC">
                <w:rPr>
                  <w:rStyle w:val="Hyperlink"/>
                  <w:rFonts w:ascii="Arial" w:hAnsi="Arial" w:cs="Arial"/>
                  <w:sz w:val="24"/>
                </w:rPr>
                <w:t>Cumbria</w:t>
              </w:r>
            </w:hyperlink>
          </w:p>
        </w:tc>
        <w:tc>
          <w:tcPr>
            <w:tcW w:w="4508" w:type="dxa"/>
          </w:tcPr>
          <w:p w14:paraId="4C3F76CD"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333333"/>
                <w:shd w:val="clear" w:color="auto" w:fill="FFFFFF"/>
              </w:rPr>
              <w:t>0300 303 3589</w:t>
            </w:r>
          </w:p>
        </w:tc>
      </w:tr>
      <w:tr w:rsidR="00AB6BA5" w14:paraId="7137E6BF" w14:textId="77777777" w:rsidTr="00FE032F">
        <w:tc>
          <w:tcPr>
            <w:tcW w:w="4508" w:type="dxa"/>
          </w:tcPr>
          <w:p w14:paraId="36BADA02" w14:textId="77777777" w:rsidR="00AB6BA5" w:rsidRPr="009837D4" w:rsidRDefault="00481A7F" w:rsidP="00FE032F">
            <w:pPr>
              <w:tabs>
                <w:tab w:val="left" w:pos="1580"/>
                <w:tab w:val="left" w:pos="1581"/>
              </w:tabs>
              <w:spacing w:after="160" w:line="293" w:lineRule="exact"/>
              <w:rPr>
                <w:rFonts w:ascii="Arial" w:hAnsi="Arial" w:cs="Arial"/>
                <w:sz w:val="24"/>
              </w:rPr>
            </w:pPr>
            <w:hyperlink r:id="rId52" w:history="1">
              <w:r w:rsidR="00AB6BA5" w:rsidRPr="008A63EC">
                <w:rPr>
                  <w:rStyle w:val="Hyperlink"/>
                  <w:rFonts w:ascii="Arial" w:hAnsi="Arial" w:cs="Arial"/>
                  <w:sz w:val="24"/>
                </w:rPr>
                <w:t>Halton</w:t>
              </w:r>
            </w:hyperlink>
          </w:p>
        </w:tc>
        <w:tc>
          <w:tcPr>
            <w:tcW w:w="4508" w:type="dxa"/>
          </w:tcPr>
          <w:p w14:paraId="394A44A3"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0151 907 8306 </w:t>
            </w:r>
          </w:p>
        </w:tc>
      </w:tr>
      <w:tr w:rsidR="00AB6BA5" w14:paraId="5F2C0BCB" w14:textId="77777777" w:rsidTr="00FE032F">
        <w:tc>
          <w:tcPr>
            <w:tcW w:w="4508" w:type="dxa"/>
          </w:tcPr>
          <w:p w14:paraId="089C1CCF" w14:textId="77777777" w:rsidR="00AB6BA5" w:rsidRPr="009837D4" w:rsidRDefault="00481A7F" w:rsidP="00FE032F">
            <w:pPr>
              <w:tabs>
                <w:tab w:val="left" w:pos="1580"/>
                <w:tab w:val="left" w:pos="1581"/>
              </w:tabs>
              <w:spacing w:after="160" w:line="293" w:lineRule="exact"/>
              <w:rPr>
                <w:rFonts w:ascii="Arial" w:hAnsi="Arial" w:cs="Arial"/>
                <w:sz w:val="24"/>
              </w:rPr>
            </w:pPr>
            <w:hyperlink r:id="rId53" w:history="1">
              <w:r w:rsidR="00AB6BA5" w:rsidRPr="00D710E9">
                <w:rPr>
                  <w:rStyle w:val="Hyperlink"/>
                  <w:rFonts w:ascii="Arial" w:hAnsi="Arial" w:cs="Arial"/>
                  <w:sz w:val="24"/>
                </w:rPr>
                <w:t>Knowsley</w:t>
              </w:r>
            </w:hyperlink>
          </w:p>
        </w:tc>
        <w:tc>
          <w:tcPr>
            <w:tcW w:w="4508" w:type="dxa"/>
          </w:tcPr>
          <w:p w14:paraId="6809E892" w14:textId="77777777" w:rsidR="00AB6BA5" w:rsidRPr="00804BDE" w:rsidRDefault="00AB6BA5" w:rsidP="00FE032F">
            <w:pPr>
              <w:tabs>
                <w:tab w:val="left" w:pos="1580"/>
                <w:tab w:val="left" w:pos="1581"/>
              </w:tabs>
              <w:spacing w:after="160" w:line="293" w:lineRule="exact"/>
              <w:rPr>
                <w:rFonts w:ascii="Arial" w:hAnsi="Arial" w:cs="Arial"/>
                <w:sz w:val="24"/>
                <w:szCs w:val="24"/>
              </w:rPr>
            </w:pPr>
            <w:r w:rsidRPr="00804BDE">
              <w:rPr>
                <w:rFonts w:ascii="Arial" w:hAnsi="Arial" w:cs="Arial"/>
                <w:sz w:val="24"/>
                <w:szCs w:val="24"/>
              </w:rPr>
              <w:t>0151 443 2600</w:t>
            </w:r>
          </w:p>
        </w:tc>
      </w:tr>
      <w:tr w:rsidR="00AB6BA5" w14:paraId="08355A21" w14:textId="77777777" w:rsidTr="00FE032F">
        <w:tc>
          <w:tcPr>
            <w:tcW w:w="4508" w:type="dxa"/>
          </w:tcPr>
          <w:p w14:paraId="37CD5405" w14:textId="77777777" w:rsidR="00AB6BA5" w:rsidRPr="009837D4" w:rsidRDefault="00481A7F" w:rsidP="00FE032F">
            <w:pPr>
              <w:tabs>
                <w:tab w:val="left" w:pos="1580"/>
                <w:tab w:val="left" w:pos="1581"/>
              </w:tabs>
              <w:spacing w:line="293" w:lineRule="exact"/>
              <w:rPr>
                <w:rFonts w:ascii="Arial" w:hAnsi="Arial" w:cs="Arial"/>
                <w:sz w:val="24"/>
              </w:rPr>
            </w:pPr>
            <w:hyperlink r:id="rId54" w:history="1">
              <w:r w:rsidR="00AB6BA5" w:rsidRPr="00D710E9">
                <w:rPr>
                  <w:rStyle w:val="Hyperlink"/>
                  <w:rFonts w:ascii="Arial" w:hAnsi="Arial" w:cs="Arial"/>
                  <w:sz w:val="24"/>
                </w:rPr>
                <w:t>Lancashire</w:t>
              </w:r>
            </w:hyperlink>
          </w:p>
        </w:tc>
        <w:tc>
          <w:tcPr>
            <w:tcW w:w="4508" w:type="dxa"/>
          </w:tcPr>
          <w:p w14:paraId="5B1D2586" w14:textId="77777777" w:rsidR="00AB6BA5" w:rsidRPr="008D6123" w:rsidRDefault="00AB6BA5" w:rsidP="00FE032F">
            <w:pPr>
              <w:pStyle w:val="Default"/>
              <w:tabs>
                <w:tab w:val="left" w:pos="1580"/>
                <w:tab w:val="left" w:pos="1581"/>
              </w:tabs>
              <w:spacing w:after="160" w:line="293" w:lineRule="exact"/>
              <w:rPr>
                <w:i/>
                <w:color w:val="auto"/>
              </w:rPr>
            </w:pPr>
            <w:r w:rsidRPr="008D6123">
              <w:rPr>
                <w:rStyle w:val="Emphasis"/>
                <w:i w:val="0"/>
                <w:iCs w:val="0"/>
                <w:color w:val="auto"/>
                <w:shd w:val="clear" w:color="auto" w:fill="FFFFFF"/>
              </w:rPr>
              <w:t>0300 123 6720</w:t>
            </w:r>
          </w:p>
        </w:tc>
      </w:tr>
      <w:tr w:rsidR="00AB6BA5" w14:paraId="3B00729A" w14:textId="77777777" w:rsidTr="00FE032F">
        <w:tc>
          <w:tcPr>
            <w:tcW w:w="4508" w:type="dxa"/>
          </w:tcPr>
          <w:p w14:paraId="01CF4C4E" w14:textId="77777777" w:rsidR="00AB6BA5" w:rsidRPr="009837D4" w:rsidRDefault="00481A7F" w:rsidP="00FE032F">
            <w:pPr>
              <w:tabs>
                <w:tab w:val="left" w:pos="1580"/>
                <w:tab w:val="left" w:pos="1581"/>
              </w:tabs>
              <w:spacing w:after="160" w:line="293" w:lineRule="exact"/>
              <w:rPr>
                <w:rFonts w:ascii="Arial" w:hAnsi="Arial" w:cs="Arial"/>
                <w:sz w:val="24"/>
              </w:rPr>
            </w:pPr>
            <w:hyperlink r:id="rId55" w:anchor=":~:text=If%20you%20need%20to%20report,than%2010%20minutes%20to%20complete." w:history="1">
              <w:r w:rsidR="00AB6BA5" w:rsidRPr="00D710E9">
                <w:rPr>
                  <w:rStyle w:val="Hyperlink"/>
                  <w:rFonts w:ascii="Arial" w:hAnsi="Arial" w:cs="Arial"/>
                  <w:sz w:val="24"/>
                </w:rPr>
                <w:t>Liverpool</w:t>
              </w:r>
            </w:hyperlink>
          </w:p>
        </w:tc>
        <w:tc>
          <w:tcPr>
            <w:tcW w:w="4508" w:type="dxa"/>
          </w:tcPr>
          <w:p w14:paraId="08AEF52D"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0151 233 3800 </w:t>
            </w:r>
          </w:p>
        </w:tc>
      </w:tr>
      <w:tr w:rsidR="00AB6BA5" w14:paraId="058F7C5D" w14:textId="77777777" w:rsidTr="00FE032F">
        <w:tc>
          <w:tcPr>
            <w:tcW w:w="4508" w:type="dxa"/>
          </w:tcPr>
          <w:p w14:paraId="1B3951B5" w14:textId="77777777" w:rsidR="00AB6BA5" w:rsidRPr="009837D4" w:rsidRDefault="00481A7F" w:rsidP="00FE032F">
            <w:pPr>
              <w:tabs>
                <w:tab w:val="left" w:pos="1580"/>
                <w:tab w:val="left" w:pos="1581"/>
              </w:tabs>
              <w:spacing w:line="293" w:lineRule="exact"/>
              <w:rPr>
                <w:rFonts w:ascii="Arial" w:hAnsi="Arial" w:cs="Arial"/>
                <w:sz w:val="24"/>
              </w:rPr>
            </w:pPr>
            <w:hyperlink r:id="rId56" w:history="1">
              <w:r w:rsidR="00AB6BA5" w:rsidRPr="00D710E9">
                <w:rPr>
                  <w:rStyle w:val="Hyperlink"/>
                  <w:rFonts w:ascii="Arial" w:hAnsi="Arial" w:cs="Arial"/>
                  <w:sz w:val="24"/>
                </w:rPr>
                <w:t>Manchester</w:t>
              </w:r>
            </w:hyperlink>
          </w:p>
        </w:tc>
        <w:tc>
          <w:tcPr>
            <w:tcW w:w="4508" w:type="dxa"/>
          </w:tcPr>
          <w:p w14:paraId="01005A29" w14:textId="77777777" w:rsidR="00AB6BA5" w:rsidRPr="00804BDE" w:rsidRDefault="00AB6BA5" w:rsidP="00FE032F">
            <w:pPr>
              <w:pStyle w:val="Default"/>
              <w:tabs>
                <w:tab w:val="left" w:pos="1580"/>
                <w:tab w:val="left" w:pos="1581"/>
              </w:tabs>
              <w:spacing w:after="160" w:line="293" w:lineRule="exact"/>
              <w:rPr>
                <w:color w:val="auto"/>
              </w:rPr>
            </w:pPr>
            <w:r>
              <w:rPr>
                <w:color w:val="auto"/>
              </w:rPr>
              <w:t>0161 234 5001</w:t>
            </w:r>
          </w:p>
        </w:tc>
      </w:tr>
      <w:tr w:rsidR="00AB6BA5" w14:paraId="2F5C9FB8" w14:textId="77777777" w:rsidTr="00FE032F">
        <w:tc>
          <w:tcPr>
            <w:tcW w:w="4508" w:type="dxa"/>
          </w:tcPr>
          <w:p w14:paraId="6CA2A85E" w14:textId="77777777" w:rsidR="00AB6BA5" w:rsidRDefault="00481A7F" w:rsidP="00FE032F">
            <w:pPr>
              <w:tabs>
                <w:tab w:val="left" w:pos="1580"/>
                <w:tab w:val="left" w:pos="1581"/>
              </w:tabs>
              <w:spacing w:line="293" w:lineRule="exact"/>
              <w:rPr>
                <w:rFonts w:ascii="Arial" w:hAnsi="Arial" w:cs="Arial"/>
                <w:sz w:val="24"/>
              </w:rPr>
            </w:pPr>
            <w:hyperlink r:id="rId57" w:history="1">
              <w:r w:rsidR="00AB6BA5" w:rsidRPr="00DA1CF3">
                <w:rPr>
                  <w:rStyle w:val="Hyperlink"/>
                  <w:rFonts w:ascii="Arial" w:hAnsi="Arial" w:cs="Arial"/>
                  <w:sz w:val="24"/>
                </w:rPr>
                <w:t>Oldham</w:t>
              </w:r>
            </w:hyperlink>
          </w:p>
        </w:tc>
        <w:tc>
          <w:tcPr>
            <w:tcW w:w="4508" w:type="dxa"/>
          </w:tcPr>
          <w:p w14:paraId="37220668" w14:textId="77777777" w:rsidR="00AB6BA5" w:rsidRPr="00804BDE" w:rsidRDefault="00AB6BA5" w:rsidP="00FE032F">
            <w:pPr>
              <w:pStyle w:val="Default"/>
              <w:tabs>
                <w:tab w:val="left" w:pos="1580"/>
                <w:tab w:val="left" w:pos="1581"/>
              </w:tabs>
              <w:spacing w:after="160" w:line="293" w:lineRule="exact"/>
              <w:rPr>
                <w:color w:val="auto"/>
              </w:rPr>
            </w:pPr>
            <w:r>
              <w:rPr>
                <w:color w:val="auto"/>
              </w:rPr>
              <w:t>0161 770 7777</w:t>
            </w:r>
          </w:p>
        </w:tc>
      </w:tr>
      <w:tr w:rsidR="00AB6BA5" w14:paraId="58864D62" w14:textId="77777777" w:rsidTr="00FE032F">
        <w:tc>
          <w:tcPr>
            <w:tcW w:w="4508" w:type="dxa"/>
          </w:tcPr>
          <w:p w14:paraId="0F682AD1" w14:textId="77777777" w:rsidR="00AB6BA5" w:rsidRDefault="00481A7F" w:rsidP="00FE032F">
            <w:pPr>
              <w:tabs>
                <w:tab w:val="left" w:pos="1580"/>
                <w:tab w:val="left" w:pos="1581"/>
              </w:tabs>
              <w:spacing w:line="293" w:lineRule="exact"/>
              <w:rPr>
                <w:rFonts w:ascii="Arial" w:hAnsi="Arial" w:cs="Arial"/>
                <w:sz w:val="24"/>
              </w:rPr>
            </w:pPr>
            <w:hyperlink r:id="rId58" w:history="1">
              <w:r w:rsidR="00AB6BA5" w:rsidRPr="00DA1CF3">
                <w:rPr>
                  <w:rStyle w:val="Hyperlink"/>
                  <w:rFonts w:ascii="Arial" w:hAnsi="Arial" w:cs="Arial"/>
                  <w:sz w:val="24"/>
                </w:rPr>
                <w:t>Rochdale</w:t>
              </w:r>
            </w:hyperlink>
          </w:p>
        </w:tc>
        <w:tc>
          <w:tcPr>
            <w:tcW w:w="4508" w:type="dxa"/>
          </w:tcPr>
          <w:p w14:paraId="2A3F46A7" w14:textId="77777777" w:rsidR="00AB6BA5" w:rsidRPr="00804BDE" w:rsidRDefault="00AB6BA5" w:rsidP="00FE032F">
            <w:pPr>
              <w:pStyle w:val="Default"/>
              <w:tabs>
                <w:tab w:val="left" w:pos="1580"/>
                <w:tab w:val="left" w:pos="1581"/>
              </w:tabs>
              <w:spacing w:after="160" w:line="293" w:lineRule="exact"/>
              <w:rPr>
                <w:color w:val="auto"/>
              </w:rPr>
            </w:pPr>
            <w:r w:rsidRPr="00804BDE">
              <w:rPr>
                <w:shd w:val="clear" w:color="auto" w:fill="FFFFFF"/>
              </w:rPr>
              <w:t>0300 303 8886</w:t>
            </w:r>
          </w:p>
        </w:tc>
      </w:tr>
      <w:tr w:rsidR="00AB6BA5" w14:paraId="19CFA11A" w14:textId="77777777" w:rsidTr="00FE032F">
        <w:tc>
          <w:tcPr>
            <w:tcW w:w="4508" w:type="dxa"/>
          </w:tcPr>
          <w:p w14:paraId="335384D7" w14:textId="77777777" w:rsidR="00AB6BA5" w:rsidRPr="009837D4" w:rsidRDefault="00481A7F" w:rsidP="00FE032F">
            <w:pPr>
              <w:tabs>
                <w:tab w:val="left" w:pos="1580"/>
                <w:tab w:val="left" w:pos="1581"/>
              </w:tabs>
              <w:spacing w:after="160" w:line="293" w:lineRule="exact"/>
              <w:rPr>
                <w:rFonts w:ascii="Arial" w:hAnsi="Arial" w:cs="Arial"/>
                <w:sz w:val="24"/>
              </w:rPr>
            </w:pPr>
            <w:hyperlink r:id="rId59" w:history="1">
              <w:r w:rsidR="00AB6BA5" w:rsidRPr="00DA1CF3">
                <w:rPr>
                  <w:rStyle w:val="Hyperlink"/>
                  <w:rFonts w:ascii="Arial" w:hAnsi="Arial" w:cs="Arial"/>
                  <w:sz w:val="24"/>
                </w:rPr>
                <w:t>Salford</w:t>
              </w:r>
            </w:hyperlink>
          </w:p>
        </w:tc>
        <w:tc>
          <w:tcPr>
            <w:tcW w:w="4508" w:type="dxa"/>
          </w:tcPr>
          <w:p w14:paraId="261BF696"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0161 631 4777 </w:t>
            </w:r>
          </w:p>
        </w:tc>
      </w:tr>
      <w:tr w:rsidR="00AB6BA5" w14:paraId="1C0D10A0" w14:textId="77777777" w:rsidTr="00FE032F">
        <w:tc>
          <w:tcPr>
            <w:tcW w:w="4508" w:type="dxa"/>
          </w:tcPr>
          <w:p w14:paraId="4D64164C" w14:textId="77777777" w:rsidR="00AB6BA5" w:rsidRPr="009837D4" w:rsidRDefault="00481A7F" w:rsidP="00FE032F">
            <w:pPr>
              <w:tabs>
                <w:tab w:val="left" w:pos="1580"/>
                <w:tab w:val="left" w:pos="1581"/>
              </w:tabs>
              <w:spacing w:after="160" w:line="293" w:lineRule="exact"/>
              <w:rPr>
                <w:rFonts w:ascii="Arial" w:hAnsi="Arial" w:cs="Arial"/>
                <w:sz w:val="24"/>
              </w:rPr>
            </w:pPr>
            <w:hyperlink r:id="rId60" w:history="1">
              <w:r w:rsidR="00AB6BA5" w:rsidRPr="00DA1CF3">
                <w:rPr>
                  <w:rStyle w:val="Hyperlink"/>
                  <w:rFonts w:ascii="Arial" w:hAnsi="Arial" w:cs="Arial"/>
                  <w:sz w:val="24"/>
                </w:rPr>
                <w:t>Sefton</w:t>
              </w:r>
            </w:hyperlink>
          </w:p>
        </w:tc>
        <w:tc>
          <w:tcPr>
            <w:tcW w:w="4508" w:type="dxa"/>
          </w:tcPr>
          <w:p w14:paraId="13B82FC3"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0345 1400845 </w:t>
            </w:r>
          </w:p>
        </w:tc>
      </w:tr>
      <w:tr w:rsidR="00AB6BA5" w14:paraId="3F84DF06" w14:textId="77777777" w:rsidTr="00FE032F">
        <w:tc>
          <w:tcPr>
            <w:tcW w:w="4508" w:type="dxa"/>
          </w:tcPr>
          <w:p w14:paraId="3C439A39" w14:textId="77777777" w:rsidR="00AB6BA5" w:rsidRPr="009837D4" w:rsidRDefault="00481A7F" w:rsidP="00FE032F">
            <w:pPr>
              <w:tabs>
                <w:tab w:val="left" w:pos="1580"/>
                <w:tab w:val="left" w:pos="1581"/>
              </w:tabs>
              <w:spacing w:after="160" w:line="293" w:lineRule="exact"/>
              <w:rPr>
                <w:rFonts w:ascii="Arial" w:hAnsi="Arial" w:cs="Arial"/>
                <w:sz w:val="24"/>
              </w:rPr>
            </w:pPr>
            <w:hyperlink r:id="rId61" w:history="1">
              <w:r w:rsidR="00AB6BA5" w:rsidRPr="00DA1CF3">
                <w:rPr>
                  <w:rStyle w:val="Hyperlink"/>
                  <w:rFonts w:ascii="Arial" w:hAnsi="Arial" w:cs="Arial"/>
                  <w:sz w:val="24"/>
                </w:rPr>
                <w:t>St Helens</w:t>
              </w:r>
            </w:hyperlink>
          </w:p>
        </w:tc>
        <w:tc>
          <w:tcPr>
            <w:tcW w:w="4508" w:type="dxa"/>
          </w:tcPr>
          <w:p w14:paraId="08805D38"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01744 676767 </w:t>
            </w:r>
          </w:p>
        </w:tc>
      </w:tr>
      <w:tr w:rsidR="00AB6BA5" w14:paraId="39582AD6" w14:textId="77777777" w:rsidTr="00FE032F">
        <w:tc>
          <w:tcPr>
            <w:tcW w:w="4508" w:type="dxa"/>
          </w:tcPr>
          <w:p w14:paraId="676CAD10" w14:textId="77777777" w:rsidR="00AB6BA5" w:rsidRPr="009837D4" w:rsidRDefault="00481A7F" w:rsidP="00FE032F">
            <w:pPr>
              <w:tabs>
                <w:tab w:val="left" w:pos="1580"/>
                <w:tab w:val="left" w:pos="1581"/>
              </w:tabs>
              <w:spacing w:after="160" w:line="293" w:lineRule="exact"/>
              <w:rPr>
                <w:rFonts w:ascii="Arial" w:hAnsi="Arial" w:cs="Arial"/>
                <w:sz w:val="24"/>
              </w:rPr>
            </w:pPr>
            <w:hyperlink r:id="rId62" w:history="1">
              <w:r w:rsidR="00AB6BA5" w:rsidRPr="00DA1CF3">
                <w:rPr>
                  <w:rStyle w:val="Hyperlink"/>
                  <w:rFonts w:ascii="Arial" w:hAnsi="Arial" w:cs="Arial"/>
                  <w:sz w:val="24"/>
                </w:rPr>
                <w:t>Stockport</w:t>
              </w:r>
            </w:hyperlink>
          </w:p>
        </w:tc>
        <w:tc>
          <w:tcPr>
            <w:tcW w:w="4508" w:type="dxa"/>
          </w:tcPr>
          <w:p w14:paraId="4F382E61"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0161 217 6029 </w:t>
            </w:r>
          </w:p>
        </w:tc>
      </w:tr>
      <w:tr w:rsidR="00AB6BA5" w14:paraId="719F990B" w14:textId="77777777" w:rsidTr="00FE032F">
        <w:tc>
          <w:tcPr>
            <w:tcW w:w="4508" w:type="dxa"/>
          </w:tcPr>
          <w:p w14:paraId="0670274B" w14:textId="77777777" w:rsidR="00AB6BA5" w:rsidRPr="009837D4" w:rsidRDefault="00481A7F" w:rsidP="00FE032F">
            <w:pPr>
              <w:tabs>
                <w:tab w:val="left" w:pos="1580"/>
                <w:tab w:val="left" w:pos="1581"/>
              </w:tabs>
              <w:spacing w:after="160" w:line="293" w:lineRule="exact"/>
              <w:rPr>
                <w:rFonts w:ascii="Arial" w:hAnsi="Arial" w:cs="Arial"/>
                <w:sz w:val="24"/>
              </w:rPr>
            </w:pPr>
            <w:hyperlink r:id="rId63" w:history="1">
              <w:r w:rsidR="00AB6BA5" w:rsidRPr="00DA1CF3">
                <w:rPr>
                  <w:rStyle w:val="Hyperlink"/>
                  <w:rFonts w:ascii="Arial" w:hAnsi="Arial" w:cs="Arial"/>
                  <w:sz w:val="24"/>
                </w:rPr>
                <w:t>Tameside</w:t>
              </w:r>
            </w:hyperlink>
          </w:p>
        </w:tc>
        <w:tc>
          <w:tcPr>
            <w:tcW w:w="4508" w:type="dxa"/>
          </w:tcPr>
          <w:p w14:paraId="17A009AB"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333333"/>
                <w:shd w:val="clear" w:color="auto" w:fill="FFFFFF"/>
              </w:rPr>
              <w:t>0161 922 4888</w:t>
            </w:r>
          </w:p>
        </w:tc>
      </w:tr>
      <w:tr w:rsidR="00AB6BA5" w14:paraId="43679FCE" w14:textId="77777777" w:rsidTr="00FE032F">
        <w:tc>
          <w:tcPr>
            <w:tcW w:w="4508" w:type="dxa"/>
          </w:tcPr>
          <w:p w14:paraId="12BF367B" w14:textId="77777777" w:rsidR="00AB6BA5" w:rsidRPr="009837D4" w:rsidRDefault="00481A7F" w:rsidP="00FE032F">
            <w:pPr>
              <w:tabs>
                <w:tab w:val="left" w:pos="1580"/>
                <w:tab w:val="left" w:pos="1581"/>
              </w:tabs>
              <w:spacing w:line="293" w:lineRule="exact"/>
              <w:rPr>
                <w:rFonts w:ascii="Arial" w:hAnsi="Arial" w:cs="Arial"/>
                <w:sz w:val="24"/>
              </w:rPr>
            </w:pPr>
            <w:hyperlink r:id="rId64" w:history="1">
              <w:r w:rsidR="00AB6BA5" w:rsidRPr="00DA1CF3">
                <w:rPr>
                  <w:rStyle w:val="Hyperlink"/>
                  <w:rFonts w:ascii="Arial" w:hAnsi="Arial" w:cs="Arial"/>
                  <w:sz w:val="24"/>
                </w:rPr>
                <w:t>Trafford</w:t>
              </w:r>
            </w:hyperlink>
          </w:p>
        </w:tc>
        <w:tc>
          <w:tcPr>
            <w:tcW w:w="4508" w:type="dxa"/>
          </w:tcPr>
          <w:p w14:paraId="4C99CD59"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0A0A0A"/>
                <w:shd w:val="clear" w:color="auto" w:fill="F9F9F9"/>
              </w:rPr>
              <w:t>0161 912 5135 </w:t>
            </w:r>
          </w:p>
        </w:tc>
      </w:tr>
      <w:tr w:rsidR="00AB6BA5" w14:paraId="065EC01E" w14:textId="77777777" w:rsidTr="00FE032F">
        <w:tc>
          <w:tcPr>
            <w:tcW w:w="4508" w:type="dxa"/>
          </w:tcPr>
          <w:p w14:paraId="796A7ED2" w14:textId="77777777" w:rsidR="00AB6BA5" w:rsidRPr="009837D4" w:rsidRDefault="00481A7F" w:rsidP="00FE032F">
            <w:pPr>
              <w:tabs>
                <w:tab w:val="left" w:pos="1580"/>
                <w:tab w:val="left" w:pos="1581"/>
              </w:tabs>
              <w:spacing w:after="160" w:line="293" w:lineRule="exact"/>
              <w:rPr>
                <w:rFonts w:ascii="Arial" w:hAnsi="Arial" w:cs="Arial"/>
                <w:sz w:val="24"/>
              </w:rPr>
            </w:pPr>
            <w:hyperlink r:id="rId65" w:history="1">
              <w:r w:rsidR="00AB6BA5" w:rsidRPr="00804BDE">
                <w:rPr>
                  <w:rStyle w:val="Hyperlink"/>
                  <w:rFonts w:ascii="Arial" w:hAnsi="Arial" w:cs="Arial"/>
                  <w:sz w:val="24"/>
                </w:rPr>
                <w:t>Warrington</w:t>
              </w:r>
            </w:hyperlink>
          </w:p>
        </w:tc>
        <w:tc>
          <w:tcPr>
            <w:tcW w:w="4508" w:type="dxa"/>
          </w:tcPr>
          <w:p w14:paraId="05902817"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auto"/>
              </w:rPr>
              <w:t xml:space="preserve">01925 443322 </w:t>
            </w:r>
          </w:p>
        </w:tc>
      </w:tr>
      <w:tr w:rsidR="00AB6BA5" w14:paraId="55207A4F" w14:textId="77777777" w:rsidTr="00FE032F">
        <w:tc>
          <w:tcPr>
            <w:tcW w:w="4508" w:type="dxa"/>
          </w:tcPr>
          <w:p w14:paraId="7BFCF67E" w14:textId="77777777" w:rsidR="00AB6BA5" w:rsidRPr="009837D4" w:rsidRDefault="00481A7F" w:rsidP="00FE032F">
            <w:pPr>
              <w:tabs>
                <w:tab w:val="left" w:pos="1580"/>
                <w:tab w:val="left" w:pos="1581"/>
              </w:tabs>
              <w:spacing w:line="293" w:lineRule="exact"/>
              <w:rPr>
                <w:rFonts w:ascii="Arial" w:hAnsi="Arial" w:cs="Arial"/>
                <w:sz w:val="24"/>
              </w:rPr>
            </w:pPr>
            <w:hyperlink r:id="rId66" w:history="1">
              <w:r w:rsidR="00AB6BA5" w:rsidRPr="00804BDE">
                <w:rPr>
                  <w:rStyle w:val="Hyperlink"/>
                  <w:rFonts w:ascii="Arial" w:hAnsi="Arial" w:cs="Arial"/>
                  <w:sz w:val="24"/>
                </w:rPr>
                <w:t>Wigan</w:t>
              </w:r>
            </w:hyperlink>
          </w:p>
        </w:tc>
        <w:tc>
          <w:tcPr>
            <w:tcW w:w="4508" w:type="dxa"/>
          </w:tcPr>
          <w:p w14:paraId="3289376F" w14:textId="4D90D2D8" w:rsidR="00AB6BA5" w:rsidRPr="00804BDE" w:rsidRDefault="0030414B" w:rsidP="00FE032F">
            <w:pPr>
              <w:pStyle w:val="Default"/>
              <w:tabs>
                <w:tab w:val="left" w:pos="1580"/>
                <w:tab w:val="left" w:pos="1581"/>
              </w:tabs>
              <w:spacing w:after="160" w:line="293" w:lineRule="exact"/>
              <w:rPr>
                <w:color w:val="auto"/>
              </w:rPr>
            </w:pPr>
            <w:r>
              <w:rPr>
                <w:color w:val="auto"/>
              </w:rPr>
              <w:t>No phone number</w:t>
            </w:r>
          </w:p>
        </w:tc>
      </w:tr>
      <w:tr w:rsidR="00AB6BA5" w14:paraId="170B87F1" w14:textId="77777777" w:rsidTr="00FE032F">
        <w:tc>
          <w:tcPr>
            <w:tcW w:w="4508" w:type="dxa"/>
          </w:tcPr>
          <w:p w14:paraId="5A01127F" w14:textId="77777777" w:rsidR="00AB6BA5" w:rsidRPr="009837D4" w:rsidRDefault="00481A7F" w:rsidP="00FE032F">
            <w:pPr>
              <w:tabs>
                <w:tab w:val="left" w:pos="1580"/>
                <w:tab w:val="left" w:pos="1581"/>
              </w:tabs>
              <w:spacing w:after="160" w:line="293" w:lineRule="exact"/>
              <w:rPr>
                <w:rFonts w:ascii="Arial" w:hAnsi="Arial" w:cs="Arial"/>
                <w:sz w:val="24"/>
              </w:rPr>
            </w:pPr>
            <w:hyperlink r:id="rId67" w:history="1">
              <w:r w:rsidR="00AB6BA5" w:rsidRPr="00804BDE">
                <w:rPr>
                  <w:rStyle w:val="Hyperlink"/>
                  <w:rFonts w:ascii="Arial" w:hAnsi="Arial" w:cs="Arial"/>
                  <w:sz w:val="24"/>
                </w:rPr>
                <w:t>Wirral</w:t>
              </w:r>
            </w:hyperlink>
          </w:p>
        </w:tc>
        <w:tc>
          <w:tcPr>
            <w:tcW w:w="4508" w:type="dxa"/>
          </w:tcPr>
          <w:p w14:paraId="762F7E41" w14:textId="77777777" w:rsidR="00AB6BA5" w:rsidRPr="00804BDE" w:rsidRDefault="00AB6BA5" w:rsidP="00FE032F">
            <w:pPr>
              <w:pStyle w:val="Default"/>
              <w:tabs>
                <w:tab w:val="left" w:pos="1580"/>
                <w:tab w:val="left" w:pos="1581"/>
              </w:tabs>
              <w:spacing w:after="160" w:line="293" w:lineRule="exact"/>
              <w:rPr>
                <w:color w:val="auto"/>
              </w:rPr>
            </w:pPr>
            <w:r w:rsidRPr="00804BDE">
              <w:rPr>
                <w:color w:val="0B0C0C"/>
                <w:shd w:val="clear" w:color="auto" w:fill="FFFFFF"/>
              </w:rPr>
              <w:t>0151 514 2222</w:t>
            </w:r>
          </w:p>
        </w:tc>
      </w:tr>
    </w:tbl>
    <w:p w14:paraId="4F99EDDB" w14:textId="77777777" w:rsidR="00AB6BA5" w:rsidRPr="006741C9" w:rsidRDefault="00AB6BA5" w:rsidP="00C33D0B">
      <w:pPr>
        <w:pStyle w:val="Default"/>
        <w:jc w:val="both"/>
        <w:rPr>
          <w:sz w:val="23"/>
          <w:szCs w:val="23"/>
        </w:rPr>
      </w:pPr>
    </w:p>
    <w:sectPr w:rsidR="00AB6BA5" w:rsidRPr="006741C9" w:rsidSect="00895CA1">
      <w:footerReference w:type="default" r:id="rId68"/>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256F" w14:textId="77777777" w:rsidR="00BB71C8" w:rsidRDefault="00BB71C8" w:rsidP="00FD4869">
      <w:pPr>
        <w:spacing w:after="0" w:line="240" w:lineRule="auto"/>
      </w:pPr>
      <w:r>
        <w:separator/>
      </w:r>
    </w:p>
  </w:endnote>
  <w:endnote w:type="continuationSeparator" w:id="0">
    <w:p w14:paraId="7E8C9871" w14:textId="77777777" w:rsidR="00BB71C8" w:rsidRDefault="00BB71C8" w:rsidP="00FD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5879"/>
      <w:docPartObj>
        <w:docPartGallery w:val="Page Numbers (Bottom of Page)"/>
        <w:docPartUnique/>
      </w:docPartObj>
    </w:sdtPr>
    <w:sdtEndPr>
      <w:rPr>
        <w:noProof/>
      </w:rPr>
    </w:sdtEndPr>
    <w:sdtContent>
      <w:p w14:paraId="25C4A5D9" w14:textId="4BFCFB6A" w:rsidR="00C01029" w:rsidRDefault="00C010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0A2AF" w14:textId="350BE9C1" w:rsidR="001E6A61" w:rsidRDefault="00686C0C" w:rsidP="001E6A61">
    <w:pPr>
      <w:pStyle w:val="Footer"/>
    </w:pPr>
    <w:r>
      <w:t>March</w:t>
    </w:r>
    <w:r w:rsidR="00A04D52">
      <w:t xml:space="preserve"> 202</w:t>
    </w:r>
    <w:r>
      <w:t>3</w:t>
    </w:r>
    <w:r w:rsidR="00A04D52">
      <w:t>, V</w:t>
    </w:r>
    <w:r>
      <w:t>2</w:t>
    </w:r>
    <w:r w:rsidR="00A04D5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C2F9" w14:textId="77777777" w:rsidR="00BB71C8" w:rsidRDefault="00BB71C8" w:rsidP="00FD4869">
      <w:pPr>
        <w:spacing w:after="0" w:line="240" w:lineRule="auto"/>
      </w:pPr>
      <w:r>
        <w:separator/>
      </w:r>
    </w:p>
  </w:footnote>
  <w:footnote w:type="continuationSeparator" w:id="0">
    <w:p w14:paraId="03B3937C" w14:textId="77777777" w:rsidR="00BB71C8" w:rsidRDefault="00BB71C8" w:rsidP="00FD4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891"/>
    <w:multiLevelType w:val="hybridMultilevel"/>
    <w:tmpl w:val="C274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1269D"/>
    <w:multiLevelType w:val="hybridMultilevel"/>
    <w:tmpl w:val="EFBA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D3E7C"/>
    <w:multiLevelType w:val="hybridMultilevel"/>
    <w:tmpl w:val="BAA4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01AC7"/>
    <w:multiLevelType w:val="multilevel"/>
    <w:tmpl w:val="F0F6A75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43203"/>
    <w:multiLevelType w:val="hybridMultilevel"/>
    <w:tmpl w:val="D5DC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E70BA"/>
    <w:multiLevelType w:val="hybridMultilevel"/>
    <w:tmpl w:val="8DE02F5A"/>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0EEA6F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76D1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644A1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4094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8E90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24211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E6D9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66126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3019F6"/>
    <w:multiLevelType w:val="hybridMultilevel"/>
    <w:tmpl w:val="2E1C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C6612"/>
    <w:multiLevelType w:val="hybridMultilevel"/>
    <w:tmpl w:val="F7CE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5D330B"/>
    <w:multiLevelType w:val="hybridMultilevel"/>
    <w:tmpl w:val="D1A6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C088F"/>
    <w:multiLevelType w:val="hybridMultilevel"/>
    <w:tmpl w:val="2BB0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400A66"/>
    <w:multiLevelType w:val="hybridMultilevel"/>
    <w:tmpl w:val="2BCED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FC2A2D"/>
    <w:multiLevelType w:val="multilevel"/>
    <w:tmpl w:val="939C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B616BB"/>
    <w:multiLevelType w:val="hybridMultilevel"/>
    <w:tmpl w:val="6B38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E27EF"/>
    <w:multiLevelType w:val="hybridMultilevel"/>
    <w:tmpl w:val="67C6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50BD8"/>
    <w:multiLevelType w:val="hybridMultilevel"/>
    <w:tmpl w:val="02583560"/>
    <w:lvl w:ilvl="0" w:tplc="08090001">
      <w:start w:val="1"/>
      <w:numFmt w:val="bullet"/>
      <w:lvlText w:val=""/>
      <w:lvlJc w:val="left"/>
      <w:pPr>
        <w:ind w:left="11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364A16">
      <w:start w:val="1"/>
      <w:numFmt w:val="bullet"/>
      <w:lvlText w:val="o"/>
      <w:lvlJc w:val="left"/>
      <w:pPr>
        <w:ind w:left="2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1C571A">
      <w:start w:val="1"/>
      <w:numFmt w:val="bullet"/>
      <w:lvlText w:val="▪"/>
      <w:lvlJc w:val="left"/>
      <w:pPr>
        <w:ind w:left="2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B29C86">
      <w:start w:val="1"/>
      <w:numFmt w:val="bullet"/>
      <w:lvlText w:val="•"/>
      <w:lvlJc w:val="left"/>
      <w:pPr>
        <w:ind w:left="3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D03354">
      <w:start w:val="1"/>
      <w:numFmt w:val="bullet"/>
      <w:lvlText w:val="o"/>
      <w:lvlJc w:val="left"/>
      <w:pPr>
        <w:ind w:left="4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9C6FE2">
      <w:start w:val="1"/>
      <w:numFmt w:val="bullet"/>
      <w:lvlText w:val="▪"/>
      <w:lvlJc w:val="left"/>
      <w:pPr>
        <w:ind w:left="4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6898E0">
      <w:start w:val="1"/>
      <w:numFmt w:val="bullet"/>
      <w:lvlText w:val="•"/>
      <w:lvlJc w:val="left"/>
      <w:pPr>
        <w:ind w:left="5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040A0">
      <w:start w:val="1"/>
      <w:numFmt w:val="bullet"/>
      <w:lvlText w:val="o"/>
      <w:lvlJc w:val="left"/>
      <w:pPr>
        <w:ind w:left="6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E82F08">
      <w:start w:val="1"/>
      <w:numFmt w:val="bullet"/>
      <w:lvlText w:val="▪"/>
      <w:lvlJc w:val="left"/>
      <w:pPr>
        <w:ind w:left="7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E3357A"/>
    <w:multiLevelType w:val="hybridMultilevel"/>
    <w:tmpl w:val="9BAA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360711"/>
    <w:multiLevelType w:val="hybridMultilevel"/>
    <w:tmpl w:val="687847EA"/>
    <w:lvl w:ilvl="0" w:tplc="44CA63D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C30DEB"/>
    <w:multiLevelType w:val="multilevel"/>
    <w:tmpl w:val="3DA65DFE"/>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1F205916"/>
    <w:multiLevelType w:val="hybridMultilevel"/>
    <w:tmpl w:val="B7AE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238D1"/>
    <w:multiLevelType w:val="hybridMultilevel"/>
    <w:tmpl w:val="CB72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8F70EC"/>
    <w:multiLevelType w:val="hybridMultilevel"/>
    <w:tmpl w:val="A13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9F268A"/>
    <w:multiLevelType w:val="hybridMultilevel"/>
    <w:tmpl w:val="8214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F503A3"/>
    <w:multiLevelType w:val="hybridMultilevel"/>
    <w:tmpl w:val="5A44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344684"/>
    <w:multiLevelType w:val="hybridMultilevel"/>
    <w:tmpl w:val="008A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E16D61"/>
    <w:multiLevelType w:val="hybridMultilevel"/>
    <w:tmpl w:val="995A856A"/>
    <w:lvl w:ilvl="0" w:tplc="8EACEAF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CD45EC"/>
    <w:multiLevelType w:val="hybridMultilevel"/>
    <w:tmpl w:val="F1C83DC0"/>
    <w:lvl w:ilvl="0" w:tplc="5E02F4D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0FA120C"/>
    <w:multiLevelType w:val="multilevel"/>
    <w:tmpl w:val="F9EA2E38"/>
    <w:styleLink w:val="Operational"/>
    <w:lvl w:ilvl="0">
      <w:start w:val="1"/>
      <w:numFmt w:val="decimal"/>
      <w:lvlText w:val="%1."/>
      <w:lvlJc w:val="left"/>
      <w:pPr>
        <w:ind w:left="567" w:hanging="567"/>
      </w:pPr>
      <w:rPr>
        <w:rFonts w:ascii="Arial" w:hAnsi="Arial" w:hint="default"/>
        <w:b/>
        <w:color w:val="339966"/>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B8586D"/>
    <w:multiLevelType w:val="hybridMultilevel"/>
    <w:tmpl w:val="2F2E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0D6E06"/>
    <w:multiLevelType w:val="hybridMultilevel"/>
    <w:tmpl w:val="4204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9D1484"/>
    <w:multiLevelType w:val="hybridMultilevel"/>
    <w:tmpl w:val="8F20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05A9B"/>
    <w:multiLevelType w:val="hybridMultilevel"/>
    <w:tmpl w:val="56E4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5D2440"/>
    <w:multiLevelType w:val="hybridMultilevel"/>
    <w:tmpl w:val="ACDE3C2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2" w15:restartNumberingAfterBreak="0">
    <w:nsid w:val="3F1076DC"/>
    <w:multiLevelType w:val="hybridMultilevel"/>
    <w:tmpl w:val="4E7A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7AC3"/>
    <w:multiLevelType w:val="hybridMultilevel"/>
    <w:tmpl w:val="A34E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723EE5"/>
    <w:multiLevelType w:val="hybridMultilevel"/>
    <w:tmpl w:val="1C0EAA4E"/>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17883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CABF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6AE9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202F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F27C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299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A20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0629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F56CD2"/>
    <w:multiLevelType w:val="hybridMultilevel"/>
    <w:tmpl w:val="50F89D6A"/>
    <w:lvl w:ilvl="0" w:tplc="1C08CE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E124F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20FE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CEB0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126B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B4DF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ABD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EF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F94405"/>
    <w:multiLevelType w:val="hybridMultilevel"/>
    <w:tmpl w:val="1B7815A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9186011"/>
    <w:multiLevelType w:val="hybridMultilevel"/>
    <w:tmpl w:val="7BF4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6F5A43"/>
    <w:multiLevelType w:val="multilevel"/>
    <w:tmpl w:val="2C30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6C2C6C"/>
    <w:multiLevelType w:val="hybridMultilevel"/>
    <w:tmpl w:val="C8DE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1174AA"/>
    <w:multiLevelType w:val="hybridMultilevel"/>
    <w:tmpl w:val="CDBE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A220FF"/>
    <w:multiLevelType w:val="hybridMultilevel"/>
    <w:tmpl w:val="1346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EF367F"/>
    <w:multiLevelType w:val="multilevel"/>
    <w:tmpl w:val="78723122"/>
    <w:lvl w:ilvl="0">
      <w:start w:val="1"/>
      <w:numFmt w:val="bullet"/>
      <w:lvlText w:val=""/>
      <w:lvlJc w:val="left"/>
      <w:pPr>
        <w:tabs>
          <w:tab w:val="num" w:pos="720"/>
        </w:tabs>
        <w:ind w:left="720" w:hanging="360"/>
      </w:pPr>
      <w:rPr>
        <w:rFonts w:ascii="Symbol" w:hAnsi="Symbol" w:hint="default"/>
      </w:r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3" w15:restartNumberingAfterBreak="0">
    <w:nsid w:val="504B0609"/>
    <w:multiLevelType w:val="hybridMultilevel"/>
    <w:tmpl w:val="706E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810514"/>
    <w:multiLevelType w:val="hybridMultilevel"/>
    <w:tmpl w:val="AA88C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2757B1"/>
    <w:multiLevelType w:val="hybridMultilevel"/>
    <w:tmpl w:val="C6541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2B7D45"/>
    <w:multiLevelType w:val="hybridMultilevel"/>
    <w:tmpl w:val="A1C0BB22"/>
    <w:lvl w:ilvl="0" w:tplc="8FB47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75762DB"/>
    <w:multiLevelType w:val="hybridMultilevel"/>
    <w:tmpl w:val="72B8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8257EB"/>
    <w:multiLevelType w:val="multilevel"/>
    <w:tmpl w:val="3DA65DFE"/>
    <w:lvl w:ilvl="0">
      <w:start w:val="1"/>
      <w:numFmt w:val="decimal"/>
      <w:lvlText w:val="%1."/>
      <w:lvlJc w:val="left"/>
      <w:pPr>
        <w:ind w:left="1080" w:hanging="360"/>
      </w:pPr>
      <w:rPr>
        <w:rFonts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9" w15:restartNumberingAfterBreak="0">
    <w:nsid w:val="582C5873"/>
    <w:multiLevelType w:val="multilevel"/>
    <w:tmpl w:val="78723122"/>
    <w:lvl w:ilvl="0">
      <w:start w:val="1"/>
      <w:numFmt w:val="bullet"/>
      <w:lvlText w:val=""/>
      <w:lvlJc w:val="left"/>
      <w:pPr>
        <w:tabs>
          <w:tab w:val="num" w:pos="720"/>
        </w:tabs>
        <w:ind w:left="720" w:hanging="360"/>
      </w:pPr>
      <w:rPr>
        <w:rFonts w:ascii="Symbol" w:hAnsi="Symbol" w:hint="default"/>
      </w:r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0" w15:restartNumberingAfterBreak="0">
    <w:nsid w:val="594907A3"/>
    <w:multiLevelType w:val="hybridMultilevel"/>
    <w:tmpl w:val="3A2402E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1" w15:restartNumberingAfterBreak="0">
    <w:nsid w:val="5A1762DF"/>
    <w:multiLevelType w:val="hybridMultilevel"/>
    <w:tmpl w:val="083E74E0"/>
    <w:lvl w:ilvl="0" w:tplc="4F501C52">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179270E"/>
    <w:multiLevelType w:val="hybridMultilevel"/>
    <w:tmpl w:val="1186C940"/>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0EEA6F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76D1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644A1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4094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8E90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24211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DE6D9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66126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2AE6C4D"/>
    <w:multiLevelType w:val="hybridMultilevel"/>
    <w:tmpl w:val="40103B72"/>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F2EB36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66788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03A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F48A5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AEC28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8A5A9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D67BE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F480E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E8515B"/>
    <w:multiLevelType w:val="hybridMultilevel"/>
    <w:tmpl w:val="A926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A6406B"/>
    <w:multiLevelType w:val="hybridMultilevel"/>
    <w:tmpl w:val="0CA45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423F8A"/>
    <w:multiLevelType w:val="multilevel"/>
    <w:tmpl w:val="95A443A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7" w15:restartNumberingAfterBreak="0">
    <w:nsid w:val="725618CE"/>
    <w:multiLevelType w:val="hybridMultilevel"/>
    <w:tmpl w:val="E87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6440FB"/>
    <w:multiLevelType w:val="hybridMultilevel"/>
    <w:tmpl w:val="50AE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CA108D"/>
    <w:multiLevelType w:val="hybridMultilevel"/>
    <w:tmpl w:val="67466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B471B15"/>
    <w:multiLevelType w:val="hybridMultilevel"/>
    <w:tmpl w:val="4208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589217">
    <w:abstractNumId w:val="43"/>
  </w:num>
  <w:num w:numId="2" w16cid:durableId="445126346">
    <w:abstractNumId w:val="39"/>
  </w:num>
  <w:num w:numId="3" w16cid:durableId="955067864">
    <w:abstractNumId w:val="40"/>
  </w:num>
  <w:num w:numId="4" w16cid:durableId="1228228661">
    <w:abstractNumId w:val="29"/>
  </w:num>
  <w:num w:numId="5" w16cid:durableId="1634409394">
    <w:abstractNumId w:val="20"/>
  </w:num>
  <w:num w:numId="6" w16cid:durableId="588973722">
    <w:abstractNumId w:val="2"/>
  </w:num>
  <w:num w:numId="7" w16cid:durableId="280652598">
    <w:abstractNumId w:val="0"/>
  </w:num>
  <w:num w:numId="8" w16cid:durableId="556088831">
    <w:abstractNumId w:val="60"/>
  </w:num>
  <w:num w:numId="9" w16cid:durableId="2017337823">
    <w:abstractNumId w:val="13"/>
  </w:num>
  <w:num w:numId="10" w16cid:durableId="927153673">
    <w:abstractNumId w:val="19"/>
  </w:num>
  <w:num w:numId="11" w16cid:durableId="102111647">
    <w:abstractNumId w:val="28"/>
  </w:num>
  <w:num w:numId="12" w16cid:durableId="1743141015">
    <w:abstractNumId w:val="41"/>
  </w:num>
  <w:num w:numId="13" w16cid:durableId="278074781">
    <w:abstractNumId w:val="12"/>
  </w:num>
  <w:num w:numId="14" w16cid:durableId="542523174">
    <w:abstractNumId w:val="1"/>
  </w:num>
  <w:num w:numId="15" w16cid:durableId="527527547">
    <w:abstractNumId w:val="33"/>
  </w:num>
  <w:num w:numId="16" w16cid:durableId="2002929001">
    <w:abstractNumId w:val="22"/>
  </w:num>
  <w:num w:numId="17" w16cid:durableId="707145831">
    <w:abstractNumId w:val="36"/>
  </w:num>
  <w:num w:numId="18" w16cid:durableId="490413421">
    <w:abstractNumId w:val="4"/>
  </w:num>
  <w:num w:numId="19" w16cid:durableId="496043792">
    <w:abstractNumId w:val="3"/>
  </w:num>
  <w:num w:numId="20" w16cid:durableId="1903563846">
    <w:abstractNumId w:val="54"/>
  </w:num>
  <w:num w:numId="21" w16cid:durableId="979073813">
    <w:abstractNumId w:val="21"/>
  </w:num>
  <w:num w:numId="22" w16cid:durableId="1964923299">
    <w:abstractNumId w:val="7"/>
  </w:num>
  <w:num w:numId="23" w16cid:durableId="780144591">
    <w:abstractNumId w:val="18"/>
  </w:num>
  <w:num w:numId="24" w16cid:durableId="641159800">
    <w:abstractNumId w:val="6"/>
  </w:num>
  <w:num w:numId="25" w16cid:durableId="491987046">
    <w:abstractNumId w:val="51"/>
  </w:num>
  <w:num w:numId="26" w16cid:durableId="17318288">
    <w:abstractNumId w:val="35"/>
  </w:num>
  <w:num w:numId="27" w16cid:durableId="1639216828">
    <w:abstractNumId w:val="57"/>
  </w:num>
  <w:num w:numId="28" w16cid:durableId="1985041121">
    <w:abstractNumId w:val="10"/>
  </w:num>
  <w:num w:numId="29" w16cid:durableId="314646256">
    <w:abstractNumId w:val="59"/>
  </w:num>
  <w:num w:numId="30" w16cid:durableId="858741888">
    <w:abstractNumId w:val="50"/>
  </w:num>
  <w:num w:numId="31" w16cid:durableId="1365867846">
    <w:abstractNumId w:val="34"/>
  </w:num>
  <w:num w:numId="32" w16cid:durableId="1229029326">
    <w:abstractNumId w:val="14"/>
  </w:num>
  <w:num w:numId="33" w16cid:durableId="1989048927">
    <w:abstractNumId w:val="53"/>
  </w:num>
  <w:num w:numId="34" w16cid:durableId="1978025419">
    <w:abstractNumId w:val="49"/>
  </w:num>
  <w:num w:numId="35" w16cid:durableId="2101679346">
    <w:abstractNumId w:val="42"/>
  </w:num>
  <w:num w:numId="36" w16cid:durableId="1873884869">
    <w:abstractNumId w:val="55"/>
  </w:num>
  <w:num w:numId="37" w16cid:durableId="433866281">
    <w:abstractNumId w:val="37"/>
  </w:num>
  <w:num w:numId="38" w16cid:durableId="1189560659">
    <w:abstractNumId w:val="27"/>
  </w:num>
  <w:num w:numId="39" w16cid:durableId="829098454">
    <w:abstractNumId w:val="52"/>
  </w:num>
  <w:num w:numId="40" w16cid:durableId="344020621">
    <w:abstractNumId w:val="5"/>
  </w:num>
  <w:num w:numId="41" w16cid:durableId="593902628">
    <w:abstractNumId w:val="56"/>
  </w:num>
  <w:num w:numId="42" w16cid:durableId="1089619990">
    <w:abstractNumId w:val="24"/>
  </w:num>
  <w:num w:numId="43" w16cid:durableId="1865244766">
    <w:abstractNumId w:val="46"/>
  </w:num>
  <w:num w:numId="44" w16cid:durableId="362949006">
    <w:abstractNumId w:val="17"/>
  </w:num>
  <w:num w:numId="45" w16cid:durableId="1825000784">
    <w:abstractNumId w:val="30"/>
  </w:num>
  <w:num w:numId="46" w16cid:durableId="1410035916">
    <w:abstractNumId w:val="9"/>
  </w:num>
  <w:num w:numId="47" w16cid:durableId="1478305737">
    <w:abstractNumId w:val="11"/>
  </w:num>
  <w:num w:numId="48" w16cid:durableId="358550656">
    <w:abstractNumId w:val="48"/>
  </w:num>
  <w:num w:numId="49" w16cid:durableId="1013723117">
    <w:abstractNumId w:val="26"/>
  </w:num>
  <w:num w:numId="50" w16cid:durableId="477108400">
    <w:abstractNumId w:val="31"/>
  </w:num>
  <w:num w:numId="51" w16cid:durableId="1429765141">
    <w:abstractNumId w:val="58"/>
  </w:num>
  <w:num w:numId="52" w16cid:durableId="1009723834">
    <w:abstractNumId w:val="38"/>
  </w:num>
  <w:num w:numId="53" w16cid:durableId="1337533352">
    <w:abstractNumId w:val="8"/>
  </w:num>
  <w:num w:numId="54" w16cid:durableId="596251322">
    <w:abstractNumId w:val="16"/>
  </w:num>
  <w:num w:numId="55" w16cid:durableId="132918213">
    <w:abstractNumId w:val="44"/>
  </w:num>
  <w:num w:numId="56" w16cid:durableId="1451896773">
    <w:abstractNumId w:val="45"/>
  </w:num>
  <w:num w:numId="57" w16cid:durableId="1060401818">
    <w:abstractNumId w:val="25"/>
  </w:num>
  <w:num w:numId="58" w16cid:durableId="1044448500">
    <w:abstractNumId w:val="32"/>
  </w:num>
  <w:num w:numId="59" w16cid:durableId="1502621599">
    <w:abstractNumId w:val="15"/>
  </w:num>
  <w:num w:numId="60" w16cid:durableId="1636716744">
    <w:abstractNumId w:val="47"/>
  </w:num>
  <w:num w:numId="61" w16cid:durableId="1107041791">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DF"/>
    <w:rsid w:val="00003550"/>
    <w:rsid w:val="0000468C"/>
    <w:rsid w:val="0000667A"/>
    <w:rsid w:val="000138FC"/>
    <w:rsid w:val="0001441E"/>
    <w:rsid w:val="00014711"/>
    <w:rsid w:val="00020063"/>
    <w:rsid w:val="00020711"/>
    <w:rsid w:val="0002270C"/>
    <w:rsid w:val="000242CC"/>
    <w:rsid w:val="000268F3"/>
    <w:rsid w:val="0002695A"/>
    <w:rsid w:val="000309C6"/>
    <w:rsid w:val="00031FFD"/>
    <w:rsid w:val="00034844"/>
    <w:rsid w:val="000349CE"/>
    <w:rsid w:val="00036DF8"/>
    <w:rsid w:val="000401D3"/>
    <w:rsid w:val="00043316"/>
    <w:rsid w:val="00043A8D"/>
    <w:rsid w:val="00045454"/>
    <w:rsid w:val="00046A01"/>
    <w:rsid w:val="00053512"/>
    <w:rsid w:val="000540C5"/>
    <w:rsid w:val="000542F3"/>
    <w:rsid w:val="0005651B"/>
    <w:rsid w:val="0005710A"/>
    <w:rsid w:val="00062B92"/>
    <w:rsid w:val="00062E7B"/>
    <w:rsid w:val="00065F05"/>
    <w:rsid w:val="00067B6D"/>
    <w:rsid w:val="00070B3F"/>
    <w:rsid w:val="00071541"/>
    <w:rsid w:val="00071872"/>
    <w:rsid w:val="00080E9E"/>
    <w:rsid w:val="000836E0"/>
    <w:rsid w:val="000849D7"/>
    <w:rsid w:val="00086240"/>
    <w:rsid w:val="0008770D"/>
    <w:rsid w:val="00090AF2"/>
    <w:rsid w:val="0009301C"/>
    <w:rsid w:val="00096A61"/>
    <w:rsid w:val="000A046B"/>
    <w:rsid w:val="000A1876"/>
    <w:rsid w:val="000A34A1"/>
    <w:rsid w:val="000A3B5F"/>
    <w:rsid w:val="000A4D58"/>
    <w:rsid w:val="000A56A3"/>
    <w:rsid w:val="000A6B2E"/>
    <w:rsid w:val="000B2761"/>
    <w:rsid w:val="000B27D9"/>
    <w:rsid w:val="000B58B7"/>
    <w:rsid w:val="000C030B"/>
    <w:rsid w:val="000C3982"/>
    <w:rsid w:val="000C6E98"/>
    <w:rsid w:val="000C78AE"/>
    <w:rsid w:val="000C7A9F"/>
    <w:rsid w:val="000C7C5A"/>
    <w:rsid w:val="000D06EE"/>
    <w:rsid w:val="000D42A0"/>
    <w:rsid w:val="000D59C1"/>
    <w:rsid w:val="000D679C"/>
    <w:rsid w:val="000D79B4"/>
    <w:rsid w:val="000E01ED"/>
    <w:rsid w:val="000E043E"/>
    <w:rsid w:val="000E12E8"/>
    <w:rsid w:val="000E1630"/>
    <w:rsid w:val="000E2E02"/>
    <w:rsid w:val="000E3CF9"/>
    <w:rsid w:val="000E6F02"/>
    <w:rsid w:val="000F0D72"/>
    <w:rsid w:val="000F21D1"/>
    <w:rsid w:val="000F4EA4"/>
    <w:rsid w:val="001006DE"/>
    <w:rsid w:val="00101032"/>
    <w:rsid w:val="001025D9"/>
    <w:rsid w:val="001033D2"/>
    <w:rsid w:val="00103C23"/>
    <w:rsid w:val="0010515B"/>
    <w:rsid w:val="001109A5"/>
    <w:rsid w:val="00110D47"/>
    <w:rsid w:val="0011189D"/>
    <w:rsid w:val="001122FD"/>
    <w:rsid w:val="0011583D"/>
    <w:rsid w:val="001168E6"/>
    <w:rsid w:val="00117F86"/>
    <w:rsid w:val="00121206"/>
    <w:rsid w:val="00123CDD"/>
    <w:rsid w:val="00123FF6"/>
    <w:rsid w:val="00126BB1"/>
    <w:rsid w:val="0013238E"/>
    <w:rsid w:val="00134288"/>
    <w:rsid w:val="00134832"/>
    <w:rsid w:val="001412B1"/>
    <w:rsid w:val="001414DF"/>
    <w:rsid w:val="00142753"/>
    <w:rsid w:val="00146217"/>
    <w:rsid w:val="0014641F"/>
    <w:rsid w:val="001514DC"/>
    <w:rsid w:val="00152C20"/>
    <w:rsid w:val="00153D6A"/>
    <w:rsid w:val="00153FAB"/>
    <w:rsid w:val="00154E63"/>
    <w:rsid w:val="0015684A"/>
    <w:rsid w:val="001609ED"/>
    <w:rsid w:val="00160BEC"/>
    <w:rsid w:val="00162D44"/>
    <w:rsid w:val="00162E15"/>
    <w:rsid w:val="001723DD"/>
    <w:rsid w:val="0017445F"/>
    <w:rsid w:val="001752D1"/>
    <w:rsid w:val="001755CF"/>
    <w:rsid w:val="00177974"/>
    <w:rsid w:val="00177B8C"/>
    <w:rsid w:val="00180331"/>
    <w:rsid w:val="001804A7"/>
    <w:rsid w:val="00181B6E"/>
    <w:rsid w:val="00182200"/>
    <w:rsid w:val="00182E3D"/>
    <w:rsid w:val="0018476E"/>
    <w:rsid w:val="00186649"/>
    <w:rsid w:val="0018696E"/>
    <w:rsid w:val="00190488"/>
    <w:rsid w:val="00190BE0"/>
    <w:rsid w:val="0019369B"/>
    <w:rsid w:val="001940BC"/>
    <w:rsid w:val="001957C7"/>
    <w:rsid w:val="00197D2C"/>
    <w:rsid w:val="001A0E08"/>
    <w:rsid w:val="001A0E85"/>
    <w:rsid w:val="001A2D98"/>
    <w:rsid w:val="001A31F5"/>
    <w:rsid w:val="001A36F0"/>
    <w:rsid w:val="001A3983"/>
    <w:rsid w:val="001A3F21"/>
    <w:rsid w:val="001A50D8"/>
    <w:rsid w:val="001A50F2"/>
    <w:rsid w:val="001A52FC"/>
    <w:rsid w:val="001A55AD"/>
    <w:rsid w:val="001A66D4"/>
    <w:rsid w:val="001A670A"/>
    <w:rsid w:val="001B102B"/>
    <w:rsid w:val="001B579C"/>
    <w:rsid w:val="001B60C7"/>
    <w:rsid w:val="001B65A0"/>
    <w:rsid w:val="001B65D7"/>
    <w:rsid w:val="001C09A0"/>
    <w:rsid w:val="001C19F3"/>
    <w:rsid w:val="001C1CD3"/>
    <w:rsid w:val="001C2710"/>
    <w:rsid w:val="001C2A58"/>
    <w:rsid w:val="001C3B5C"/>
    <w:rsid w:val="001C3D6B"/>
    <w:rsid w:val="001D0C59"/>
    <w:rsid w:val="001D3338"/>
    <w:rsid w:val="001D3885"/>
    <w:rsid w:val="001D4482"/>
    <w:rsid w:val="001D5088"/>
    <w:rsid w:val="001D7D51"/>
    <w:rsid w:val="001E04F4"/>
    <w:rsid w:val="001E0913"/>
    <w:rsid w:val="001E2A64"/>
    <w:rsid w:val="001E6253"/>
    <w:rsid w:val="001E655A"/>
    <w:rsid w:val="001E6A61"/>
    <w:rsid w:val="001F0212"/>
    <w:rsid w:val="001F2E5D"/>
    <w:rsid w:val="001F2E61"/>
    <w:rsid w:val="001F41DB"/>
    <w:rsid w:val="002010DD"/>
    <w:rsid w:val="00201387"/>
    <w:rsid w:val="002049AB"/>
    <w:rsid w:val="002055A8"/>
    <w:rsid w:val="002063DB"/>
    <w:rsid w:val="00210B2B"/>
    <w:rsid w:val="00211615"/>
    <w:rsid w:val="002120F8"/>
    <w:rsid w:val="00212C73"/>
    <w:rsid w:val="0021406E"/>
    <w:rsid w:val="002154C8"/>
    <w:rsid w:val="0021578B"/>
    <w:rsid w:val="00216DFF"/>
    <w:rsid w:val="0021728D"/>
    <w:rsid w:val="00217382"/>
    <w:rsid w:val="002219F7"/>
    <w:rsid w:val="00223FC8"/>
    <w:rsid w:val="00226613"/>
    <w:rsid w:val="00230CE4"/>
    <w:rsid w:val="00232533"/>
    <w:rsid w:val="00233348"/>
    <w:rsid w:val="00233367"/>
    <w:rsid w:val="00235C6C"/>
    <w:rsid w:val="0023639D"/>
    <w:rsid w:val="00240DE9"/>
    <w:rsid w:val="0024192E"/>
    <w:rsid w:val="00242B2C"/>
    <w:rsid w:val="00242D79"/>
    <w:rsid w:val="00244030"/>
    <w:rsid w:val="0024635B"/>
    <w:rsid w:val="00251293"/>
    <w:rsid w:val="00252C7D"/>
    <w:rsid w:val="00257387"/>
    <w:rsid w:val="0026095E"/>
    <w:rsid w:val="0026111D"/>
    <w:rsid w:val="00262703"/>
    <w:rsid w:val="002636B4"/>
    <w:rsid w:val="00263FED"/>
    <w:rsid w:val="002654EC"/>
    <w:rsid w:val="002731F7"/>
    <w:rsid w:val="0027361A"/>
    <w:rsid w:val="0027373F"/>
    <w:rsid w:val="00273A87"/>
    <w:rsid w:val="002744D5"/>
    <w:rsid w:val="0027706D"/>
    <w:rsid w:val="00277C34"/>
    <w:rsid w:val="00282318"/>
    <w:rsid w:val="00285D2D"/>
    <w:rsid w:val="00285F25"/>
    <w:rsid w:val="00286534"/>
    <w:rsid w:val="00286B8E"/>
    <w:rsid w:val="00290EF5"/>
    <w:rsid w:val="002910DE"/>
    <w:rsid w:val="00292182"/>
    <w:rsid w:val="00292A23"/>
    <w:rsid w:val="00296704"/>
    <w:rsid w:val="002974D8"/>
    <w:rsid w:val="00297DFA"/>
    <w:rsid w:val="002A2703"/>
    <w:rsid w:val="002A450D"/>
    <w:rsid w:val="002A6126"/>
    <w:rsid w:val="002A79B6"/>
    <w:rsid w:val="002B0CFD"/>
    <w:rsid w:val="002B2E8D"/>
    <w:rsid w:val="002C0E56"/>
    <w:rsid w:val="002C2221"/>
    <w:rsid w:val="002C3C99"/>
    <w:rsid w:val="002C52B9"/>
    <w:rsid w:val="002C57FF"/>
    <w:rsid w:val="002C69AC"/>
    <w:rsid w:val="002C6F87"/>
    <w:rsid w:val="002C7DBE"/>
    <w:rsid w:val="002D2B4E"/>
    <w:rsid w:val="002D2C21"/>
    <w:rsid w:val="002D4AE1"/>
    <w:rsid w:val="002D4FB9"/>
    <w:rsid w:val="002D64A9"/>
    <w:rsid w:val="002D77EF"/>
    <w:rsid w:val="002D7C04"/>
    <w:rsid w:val="002E1DB4"/>
    <w:rsid w:val="002E3127"/>
    <w:rsid w:val="002E4713"/>
    <w:rsid w:val="002E4B9D"/>
    <w:rsid w:val="002E5752"/>
    <w:rsid w:val="002E62C2"/>
    <w:rsid w:val="002E6ECA"/>
    <w:rsid w:val="002E6FBD"/>
    <w:rsid w:val="002E7DB7"/>
    <w:rsid w:val="002F0972"/>
    <w:rsid w:val="002F2BC6"/>
    <w:rsid w:val="002F3CCB"/>
    <w:rsid w:val="002F4F64"/>
    <w:rsid w:val="0030103D"/>
    <w:rsid w:val="00301231"/>
    <w:rsid w:val="00302A11"/>
    <w:rsid w:val="00303F57"/>
    <w:rsid w:val="0030414B"/>
    <w:rsid w:val="00304424"/>
    <w:rsid w:val="00305F8C"/>
    <w:rsid w:val="00306218"/>
    <w:rsid w:val="003065B0"/>
    <w:rsid w:val="0030695D"/>
    <w:rsid w:val="003069C2"/>
    <w:rsid w:val="003070B3"/>
    <w:rsid w:val="003073E0"/>
    <w:rsid w:val="003112FB"/>
    <w:rsid w:val="003121F5"/>
    <w:rsid w:val="0032010B"/>
    <w:rsid w:val="00320949"/>
    <w:rsid w:val="00323B08"/>
    <w:rsid w:val="003249ED"/>
    <w:rsid w:val="00324C78"/>
    <w:rsid w:val="003268EE"/>
    <w:rsid w:val="00326F85"/>
    <w:rsid w:val="003314BE"/>
    <w:rsid w:val="003349BB"/>
    <w:rsid w:val="00334C73"/>
    <w:rsid w:val="00336643"/>
    <w:rsid w:val="00340A75"/>
    <w:rsid w:val="0034145C"/>
    <w:rsid w:val="00341591"/>
    <w:rsid w:val="00342A40"/>
    <w:rsid w:val="0034567B"/>
    <w:rsid w:val="00345AE4"/>
    <w:rsid w:val="00346929"/>
    <w:rsid w:val="00346EA2"/>
    <w:rsid w:val="00347A94"/>
    <w:rsid w:val="00347BB4"/>
    <w:rsid w:val="0035459A"/>
    <w:rsid w:val="00355441"/>
    <w:rsid w:val="003555A6"/>
    <w:rsid w:val="00356686"/>
    <w:rsid w:val="0036048A"/>
    <w:rsid w:val="00360839"/>
    <w:rsid w:val="00363166"/>
    <w:rsid w:val="00365EED"/>
    <w:rsid w:val="003677D0"/>
    <w:rsid w:val="00370E0B"/>
    <w:rsid w:val="0037132A"/>
    <w:rsid w:val="00371A83"/>
    <w:rsid w:val="00372851"/>
    <w:rsid w:val="00373766"/>
    <w:rsid w:val="00374109"/>
    <w:rsid w:val="0037668D"/>
    <w:rsid w:val="003767A6"/>
    <w:rsid w:val="00381672"/>
    <w:rsid w:val="00383566"/>
    <w:rsid w:val="003839EF"/>
    <w:rsid w:val="00384F66"/>
    <w:rsid w:val="0038519F"/>
    <w:rsid w:val="0038686F"/>
    <w:rsid w:val="00386FC8"/>
    <w:rsid w:val="00391927"/>
    <w:rsid w:val="00392189"/>
    <w:rsid w:val="00392DDF"/>
    <w:rsid w:val="00393292"/>
    <w:rsid w:val="00393FF7"/>
    <w:rsid w:val="00394DEC"/>
    <w:rsid w:val="0039713D"/>
    <w:rsid w:val="00397BC9"/>
    <w:rsid w:val="003A11CB"/>
    <w:rsid w:val="003A3F46"/>
    <w:rsid w:val="003A3FFD"/>
    <w:rsid w:val="003A6528"/>
    <w:rsid w:val="003B408F"/>
    <w:rsid w:val="003C02FF"/>
    <w:rsid w:val="003C0D08"/>
    <w:rsid w:val="003C0D36"/>
    <w:rsid w:val="003C18A5"/>
    <w:rsid w:val="003C2449"/>
    <w:rsid w:val="003C2F35"/>
    <w:rsid w:val="003C335B"/>
    <w:rsid w:val="003C427E"/>
    <w:rsid w:val="003C457A"/>
    <w:rsid w:val="003C6BC7"/>
    <w:rsid w:val="003C7E38"/>
    <w:rsid w:val="003D317D"/>
    <w:rsid w:val="003D6287"/>
    <w:rsid w:val="003D7894"/>
    <w:rsid w:val="003D7ED7"/>
    <w:rsid w:val="003E054F"/>
    <w:rsid w:val="003E3B7C"/>
    <w:rsid w:val="003E55B1"/>
    <w:rsid w:val="003E5F16"/>
    <w:rsid w:val="003E68C4"/>
    <w:rsid w:val="003E6DB7"/>
    <w:rsid w:val="003E7D67"/>
    <w:rsid w:val="003F0CAE"/>
    <w:rsid w:val="003F1823"/>
    <w:rsid w:val="003F2756"/>
    <w:rsid w:val="003F397C"/>
    <w:rsid w:val="003F63A9"/>
    <w:rsid w:val="003F6FEC"/>
    <w:rsid w:val="00400BD3"/>
    <w:rsid w:val="0040128D"/>
    <w:rsid w:val="00403FF0"/>
    <w:rsid w:val="00406967"/>
    <w:rsid w:val="00407DED"/>
    <w:rsid w:val="00411699"/>
    <w:rsid w:val="00411C2B"/>
    <w:rsid w:val="00414624"/>
    <w:rsid w:val="00414AC3"/>
    <w:rsid w:val="00415B14"/>
    <w:rsid w:val="00416A57"/>
    <w:rsid w:val="00422922"/>
    <w:rsid w:val="004245B8"/>
    <w:rsid w:val="00426F10"/>
    <w:rsid w:val="00430630"/>
    <w:rsid w:val="004323D7"/>
    <w:rsid w:val="00433632"/>
    <w:rsid w:val="004357E8"/>
    <w:rsid w:val="004370E2"/>
    <w:rsid w:val="00437FC9"/>
    <w:rsid w:val="00442091"/>
    <w:rsid w:val="00443697"/>
    <w:rsid w:val="0044433A"/>
    <w:rsid w:val="00445F1C"/>
    <w:rsid w:val="00447633"/>
    <w:rsid w:val="004502D4"/>
    <w:rsid w:val="004503D1"/>
    <w:rsid w:val="0045055E"/>
    <w:rsid w:val="004521E5"/>
    <w:rsid w:val="00452747"/>
    <w:rsid w:val="00453EFB"/>
    <w:rsid w:val="00454DA0"/>
    <w:rsid w:val="004554DC"/>
    <w:rsid w:val="00456E28"/>
    <w:rsid w:val="00457320"/>
    <w:rsid w:val="00457BB4"/>
    <w:rsid w:val="00461894"/>
    <w:rsid w:val="0046539B"/>
    <w:rsid w:val="00467FAB"/>
    <w:rsid w:val="0047048A"/>
    <w:rsid w:val="00471BF3"/>
    <w:rsid w:val="00472CCC"/>
    <w:rsid w:val="00473117"/>
    <w:rsid w:val="00473214"/>
    <w:rsid w:val="004747CE"/>
    <w:rsid w:val="0047689C"/>
    <w:rsid w:val="00477C34"/>
    <w:rsid w:val="00481A7F"/>
    <w:rsid w:val="00484472"/>
    <w:rsid w:val="00487037"/>
    <w:rsid w:val="0049101F"/>
    <w:rsid w:val="00491328"/>
    <w:rsid w:val="00491DF1"/>
    <w:rsid w:val="004924F2"/>
    <w:rsid w:val="00492B27"/>
    <w:rsid w:val="00495680"/>
    <w:rsid w:val="004961BC"/>
    <w:rsid w:val="00497417"/>
    <w:rsid w:val="004A1D9C"/>
    <w:rsid w:val="004A2D4A"/>
    <w:rsid w:val="004A2FC5"/>
    <w:rsid w:val="004A3367"/>
    <w:rsid w:val="004A60E5"/>
    <w:rsid w:val="004A6DE9"/>
    <w:rsid w:val="004A6F59"/>
    <w:rsid w:val="004A7C00"/>
    <w:rsid w:val="004B01EE"/>
    <w:rsid w:val="004B04B2"/>
    <w:rsid w:val="004B1AFA"/>
    <w:rsid w:val="004B2C49"/>
    <w:rsid w:val="004B2FD6"/>
    <w:rsid w:val="004B50AF"/>
    <w:rsid w:val="004B66DF"/>
    <w:rsid w:val="004C0AC6"/>
    <w:rsid w:val="004C4EA7"/>
    <w:rsid w:val="004C59A6"/>
    <w:rsid w:val="004C59F8"/>
    <w:rsid w:val="004C636B"/>
    <w:rsid w:val="004D0050"/>
    <w:rsid w:val="004D0270"/>
    <w:rsid w:val="004D04AC"/>
    <w:rsid w:val="004D1462"/>
    <w:rsid w:val="004D2792"/>
    <w:rsid w:val="004D5F85"/>
    <w:rsid w:val="004D6418"/>
    <w:rsid w:val="004D6480"/>
    <w:rsid w:val="004E011A"/>
    <w:rsid w:val="004E0DC4"/>
    <w:rsid w:val="004E4655"/>
    <w:rsid w:val="004E4C69"/>
    <w:rsid w:val="004E6787"/>
    <w:rsid w:val="004F0834"/>
    <w:rsid w:val="004F3433"/>
    <w:rsid w:val="004F4D9F"/>
    <w:rsid w:val="00500129"/>
    <w:rsid w:val="00503600"/>
    <w:rsid w:val="00504B54"/>
    <w:rsid w:val="0051097C"/>
    <w:rsid w:val="0051123F"/>
    <w:rsid w:val="005125ED"/>
    <w:rsid w:val="00514048"/>
    <w:rsid w:val="005140F6"/>
    <w:rsid w:val="00516D97"/>
    <w:rsid w:val="005201AB"/>
    <w:rsid w:val="00520513"/>
    <w:rsid w:val="00520F9F"/>
    <w:rsid w:val="005211B7"/>
    <w:rsid w:val="0052291D"/>
    <w:rsid w:val="005229CC"/>
    <w:rsid w:val="005237B2"/>
    <w:rsid w:val="005248BD"/>
    <w:rsid w:val="00530DA4"/>
    <w:rsid w:val="005315F8"/>
    <w:rsid w:val="005333E5"/>
    <w:rsid w:val="0053340C"/>
    <w:rsid w:val="00533CA4"/>
    <w:rsid w:val="00536926"/>
    <w:rsid w:val="005372BF"/>
    <w:rsid w:val="00541197"/>
    <w:rsid w:val="00541858"/>
    <w:rsid w:val="0054289C"/>
    <w:rsid w:val="00543E53"/>
    <w:rsid w:val="005448AD"/>
    <w:rsid w:val="00544DDF"/>
    <w:rsid w:val="0054542D"/>
    <w:rsid w:val="00545BC0"/>
    <w:rsid w:val="005460A2"/>
    <w:rsid w:val="00547038"/>
    <w:rsid w:val="00550CE1"/>
    <w:rsid w:val="00552810"/>
    <w:rsid w:val="0055297C"/>
    <w:rsid w:val="00552B92"/>
    <w:rsid w:val="00555909"/>
    <w:rsid w:val="005561C1"/>
    <w:rsid w:val="005566B5"/>
    <w:rsid w:val="0056233D"/>
    <w:rsid w:val="0056661E"/>
    <w:rsid w:val="00566641"/>
    <w:rsid w:val="005668FA"/>
    <w:rsid w:val="00566F39"/>
    <w:rsid w:val="00573362"/>
    <w:rsid w:val="00575FF3"/>
    <w:rsid w:val="0057625D"/>
    <w:rsid w:val="00577C86"/>
    <w:rsid w:val="005800DE"/>
    <w:rsid w:val="00580A82"/>
    <w:rsid w:val="00581797"/>
    <w:rsid w:val="00586ABE"/>
    <w:rsid w:val="00586E7F"/>
    <w:rsid w:val="0058737C"/>
    <w:rsid w:val="00587889"/>
    <w:rsid w:val="00591B2C"/>
    <w:rsid w:val="00592108"/>
    <w:rsid w:val="005922AB"/>
    <w:rsid w:val="005923EE"/>
    <w:rsid w:val="00594860"/>
    <w:rsid w:val="005A03C0"/>
    <w:rsid w:val="005A238D"/>
    <w:rsid w:val="005A35AC"/>
    <w:rsid w:val="005A35C4"/>
    <w:rsid w:val="005A5D0D"/>
    <w:rsid w:val="005A7C78"/>
    <w:rsid w:val="005B2086"/>
    <w:rsid w:val="005B259F"/>
    <w:rsid w:val="005B2EBF"/>
    <w:rsid w:val="005B4FAD"/>
    <w:rsid w:val="005B518C"/>
    <w:rsid w:val="005B5B0D"/>
    <w:rsid w:val="005B671C"/>
    <w:rsid w:val="005B7BF2"/>
    <w:rsid w:val="005C0F3A"/>
    <w:rsid w:val="005C3192"/>
    <w:rsid w:val="005C3909"/>
    <w:rsid w:val="005C7230"/>
    <w:rsid w:val="005C7601"/>
    <w:rsid w:val="005D1109"/>
    <w:rsid w:val="005D1A7C"/>
    <w:rsid w:val="005D2041"/>
    <w:rsid w:val="005D28B6"/>
    <w:rsid w:val="005D4AD9"/>
    <w:rsid w:val="005D5185"/>
    <w:rsid w:val="005E006F"/>
    <w:rsid w:val="005E2044"/>
    <w:rsid w:val="005E5A90"/>
    <w:rsid w:val="005E6F03"/>
    <w:rsid w:val="005F4E88"/>
    <w:rsid w:val="005F652C"/>
    <w:rsid w:val="005F679A"/>
    <w:rsid w:val="005F72CB"/>
    <w:rsid w:val="006001EF"/>
    <w:rsid w:val="00601CCC"/>
    <w:rsid w:val="00602836"/>
    <w:rsid w:val="00604179"/>
    <w:rsid w:val="00605517"/>
    <w:rsid w:val="00607295"/>
    <w:rsid w:val="00607DD1"/>
    <w:rsid w:val="00614379"/>
    <w:rsid w:val="00614CCF"/>
    <w:rsid w:val="00615E5A"/>
    <w:rsid w:val="0061623D"/>
    <w:rsid w:val="00616F9C"/>
    <w:rsid w:val="00617956"/>
    <w:rsid w:val="00617999"/>
    <w:rsid w:val="00617CA0"/>
    <w:rsid w:val="006218BB"/>
    <w:rsid w:val="00622DCA"/>
    <w:rsid w:val="00625160"/>
    <w:rsid w:val="0062612B"/>
    <w:rsid w:val="006263E0"/>
    <w:rsid w:val="006265EB"/>
    <w:rsid w:val="00627025"/>
    <w:rsid w:val="00631055"/>
    <w:rsid w:val="00631B2D"/>
    <w:rsid w:val="0063223C"/>
    <w:rsid w:val="00633B5B"/>
    <w:rsid w:val="00634175"/>
    <w:rsid w:val="006359D8"/>
    <w:rsid w:val="006360D4"/>
    <w:rsid w:val="00644728"/>
    <w:rsid w:val="0064636B"/>
    <w:rsid w:val="0065598D"/>
    <w:rsid w:val="00655DA3"/>
    <w:rsid w:val="006564E0"/>
    <w:rsid w:val="00656B1E"/>
    <w:rsid w:val="00660BB6"/>
    <w:rsid w:val="00661134"/>
    <w:rsid w:val="00663D2B"/>
    <w:rsid w:val="0067270E"/>
    <w:rsid w:val="0067388E"/>
    <w:rsid w:val="00673D50"/>
    <w:rsid w:val="006741C9"/>
    <w:rsid w:val="006744FA"/>
    <w:rsid w:val="00676178"/>
    <w:rsid w:val="006820D2"/>
    <w:rsid w:val="00682215"/>
    <w:rsid w:val="006829BB"/>
    <w:rsid w:val="00683EDD"/>
    <w:rsid w:val="00684422"/>
    <w:rsid w:val="00686C0C"/>
    <w:rsid w:val="00686FBF"/>
    <w:rsid w:val="006906A9"/>
    <w:rsid w:val="0069139F"/>
    <w:rsid w:val="0069284B"/>
    <w:rsid w:val="00692CFC"/>
    <w:rsid w:val="00692E0C"/>
    <w:rsid w:val="00692F97"/>
    <w:rsid w:val="00693461"/>
    <w:rsid w:val="00696143"/>
    <w:rsid w:val="00696AAB"/>
    <w:rsid w:val="006A5EE0"/>
    <w:rsid w:val="006A7BF3"/>
    <w:rsid w:val="006B218B"/>
    <w:rsid w:val="006B4E4E"/>
    <w:rsid w:val="006B7113"/>
    <w:rsid w:val="006B7A1E"/>
    <w:rsid w:val="006B7DC7"/>
    <w:rsid w:val="006C26B7"/>
    <w:rsid w:val="006C295E"/>
    <w:rsid w:val="006C3713"/>
    <w:rsid w:val="006C4EA4"/>
    <w:rsid w:val="006C5AF0"/>
    <w:rsid w:val="006D30B0"/>
    <w:rsid w:val="006D46FE"/>
    <w:rsid w:val="006D599A"/>
    <w:rsid w:val="006D66C3"/>
    <w:rsid w:val="006E02B2"/>
    <w:rsid w:val="006E043F"/>
    <w:rsid w:val="006E27C9"/>
    <w:rsid w:val="006E30B2"/>
    <w:rsid w:val="006F11F3"/>
    <w:rsid w:val="006F1AD8"/>
    <w:rsid w:val="006F22CB"/>
    <w:rsid w:val="006F2ADD"/>
    <w:rsid w:val="006F47DD"/>
    <w:rsid w:val="007013F2"/>
    <w:rsid w:val="00702B7C"/>
    <w:rsid w:val="00703378"/>
    <w:rsid w:val="007052A5"/>
    <w:rsid w:val="00711F61"/>
    <w:rsid w:val="00713BE1"/>
    <w:rsid w:val="007150AC"/>
    <w:rsid w:val="00716036"/>
    <w:rsid w:val="00721B05"/>
    <w:rsid w:val="00721F61"/>
    <w:rsid w:val="00722339"/>
    <w:rsid w:val="007236BE"/>
    <w:rsid w:val="00726872"/>
    <w:rsid w:val="00726C78"/>
    <w:rsid w:val="007320B8"/>
    <w:rsid w:val="00733028"/>
    <w:rsid w:val="007364CA"/>
    <w:rsid w:val="00736921"/>
    <w:rsid w:val="00736C67"/>
    <w:rsid w:val="00737D2F"/>
    <w:rsid w:val="00740F59"/>
    <w:rsid w:val="00743D7F"/>
    <w:rsid w:val="0074644F"/>
    <w:rsid w:val="00747F83"/>
    <w:rsid w:val="00750348"/>
    <w:rsid w:val="00750C4A"/>
    <w:rsid w:val="00750EB9"/>
    <w:rsid w:val="00753C18"/>
    <w:rsid w:val="0075764B"/>
    <w:rsid w:val="00761071"/>
    <w:rsid w:val="00761723"/>
    <w:rsid w:val="00762041"/>
    <w:rsid w:val="0076313C"/>
    <w:rsid w:val="00765A30"/>
    <w:rsid w:val="007676A4"/>
    <w:rsid w:val="007713F1"/>
    <w:rsid w:val="007736B9"/>
    <w:rsid w:val="00775E00"/>
    <w:rsid w:val="00776763"/>
    <w:rsid w:val="0078002B"/>
    <w:rsid w:val="00782447"/>
    <w:rsid w:val="00782AB2"/>
    <w:rsid w:val="00782B3C"/>
    <w:rsid w:val="00784A72"/>
    <w:rsid w:val="007857C5"/>
    <w:rsid w:val="00786AE2"/>
    <w:rsid w:val="00786B78"/>
    <w:rsid w:val="00786DB1"/>
    <w:rsid w:val="00787147"/>
    <w:rsid w:val="00791939"/>
    <w:rsid w:val="00795092"/>
    <w:rsid w:val="0079782A"/>
    <w:rsid w:val="00797DDB"/>
    <w:rsid w:val="007A09AB"/>
    <w:rsid w:val="007A19F8"/>
    <w:rsid w:val="007A1E22"/>
    <w:rsid w:val="007A260F"/>
    <w:rsid w:val="007A5E08"/>
    <w:rsid w:val="007A6753"/>
    <w:rsid w:val="007A7FB6"/>
    <w:rsid w:val="007B20D9"/>
    <w:rsid w:val="007B445E"/>
    <w:rsid w:val="007B56EC"/>
    <w:rsid w:val="007B6275"/>
    <w:rsid w:val="007B6323"/>
    <w:rsid w:val="007B76A0"/>
    <w:rsid w:val="007B7C8F"/>
    <w:rsid w:val="007C1797"/>
    <w:rsid w:val="007C2B66"/>
    <w:rsid w:val="007C6FD5"/>
    <w:rsid w:val="007C7B13"/>
    <w:rsid w:val="007D0AAD"/>
    <w:rsid w:val="007D0DFE"/>
    <w:rsid w:val="007D263C"/>
    <w:rsid w:val="007D2651"/>
    <w:rsid w:val="007D3122"/>
    <w:rsid w:val="007D6754"/>
    <w:rsid w:val="007D7C66"/>
    <w:rsid w:val="007E373F"/>
    <w:rsid w:val="007E3967"/>
    <w:rsid w:val="007E3BAC"/>
    <w:rsid w:val="007E3CBA"/>
    <w:rsid w:val="007E4FE9"/>
    <w:rsid w:val="007E5C40"/>
    <w:rsid w:val="007E7BB3"/>
    <w:rsid w:val="007E7BCA"/>
    <w:rsid w:val="007F18C8"/>
    <w:rsid w:val="007F3B38"/>
    <w:rsid w:val="007F4256"/>
    <w:rsid w:val="007F4C87"/>
    <w:rsid w:val="007F7877"/>
    <w:rsid w:val="00801CBE"/>
    <w:rsid w:val="00802B6C"/>
    <w:rsid w:val="00804665"/>
    <w:rsid w:val="00806C12"/>
    <w:rsid w:val="00813046"/>
    <w:rsid w:val="00813589"/>
    <w:rsid w:val="00813A12"/>
    <w:rsid w:val="008148E9"/>
    <w:rsid w:val="00815750"/>
    <w:rsid w:val="00823D2C"/>
    <w:rsid w:val="008253C0"/>
    <w:rsid w:val="00825A9E"/>
    <w:rsid w:val="00825CD8"/>
    <w:rsid w:val="008330D1"/>
    <w:rsid w:val="00836244"/>
    <w:rsid w:val="00836BD9"/>
    <w:rsid w:val="00837979"/>
    <w:rsid w:val="00837F43"/>
    <w:rsid w:val="008417D2"/>
    <w:rsid w:val="0084308C"/>
    <w:rsid w:val="00845469"/>
    <w:rsid w:val="00845BC4"/>
    <w:rsid w:val="00850248"/>
    <w:rsid w:val="00850B67"/>
    <w:rsid w:val="008516CF"/>
    <w:rsid w:val="00851E02"/>
    <w:rsid w:val="00856A29"/>
    <w:rsid w:val="00857415"/>
    <w:rsid w:val="00857AD9"/>
    <w:rsid w:val="0086047F"/>
    <w:rsid w:val="008616EB"/>
    <w:rsid w:val="00861E9E"/>
    <w:rsid w:val="0086337D"/>
    <w:rsid w:val="0086433A"/>
    <w:rsid w:val="00864B7B"/>
    <w:rsid w:val="00865065"/>
    <w:rsid w:val="008657EF"/>
    <w:rsid w:val="00867173"/>
    <w:rsid w:val="00867F15"/>
    <w:rsid w:val="00871D0A"/>
    <w:rsid w:val="008735D9"/>
    <w:rsid w:val="00874E3C"/>
    <w:rsid w:val="00875747"/>
    <w:rsid w:val="0087610C"/>
    <w:rsid w:val="008761A9"/>
    <w:rsid w:val="0088164E"/>
    <w:rsid w:val="00882802"/>
    <w:rsid w:val="00885D67"/>
    <w:rsid w:val="00887204"/>
    <w:rsid w:val="008901F5"/>
    <w:rsid w:val="00890A57"/>
    <w:rsid w:val="008926D7"/>
    <w:rsid w:val="00893703"/>
    <w:rsid w:val="00895484"/>
    <w:rsid w:val="00895CA1"/>
    <w:rsid w:val="008A030F"/>
    <w:rsid w:val="008A15FA"/>
    <w:rsid w:val="008A2D27"/>
    <w:rsid w:val="008A4D65"/>
    <w:rsid w:val="008A7371"/>
    <w:rsid w:val="008A7E50"/>
    <w:rsid w:val="008B0097"/>
    <w:rsid w:val="008B1761"/>
    <w:rsid w:val="008B4C64"/>
    <w:rsid w:val="008C0364"/>
    <w:rsid w:val="008C0F76"/>
    <w:rsid w:val="008C22EA"/>
    <w:rsid w:val="008C34BD"/>
    <w:rsid w:val="008C3AA3"/>
    <w:rsid w:val="008C418C"/>
    <w:rsid w:val="008C4200"/>
    <w:rsid w:val="008C64D3"/>
    <w:rsid w:val="008D50BE"/>
    <w:rsid w:val="008D6123"/>
    <w:rsid w:val="008D633B"/>
    <w:rsid w:val="008D6804"/>
    <w:rsid w:val="008E005D"/>
    <w:rsid w:val="008E356C"/>
    <w:rsid w:val="008E7E9A"/>
    <w:rsid w:val="008E7F7A"/>
    <w:rsid w:val="008F13AF"/>
    <w:rsid w:val="008F192E"/>
    <w:rsid w:val="008F1DF4"/>
    <w:rsid w:val="008F2812"/>
    <w:rsid w:val="008F2C1B"/>
    <w:rsid w:val="008F6762"/>
    <w:rsid w:val="009044EF"/>
    <w:rsid w:val="00904B9E"/>
    <w:rsid w:val="009060E6"/>
    <w:rsid w:val="00911FBD"/>
    <w:rsid w:val="00913571"/>
    <w:rsid w:val="00913B2E"/>
    <w:rsid w:val="00914A7A"/>
    <w:rsid w:val="00914F4F"/>
    <w:rsid w:val="00915B8A"/>
    <w:rsid w:val="00916ADD"/>
    <w:rsid w:val="00916EC4"/>
    <w:rsid w:val="00917249"/>
    <w:rsid w:val="00920B71"/>
    <w:rsid w:val="00921CFA"/>
    <w:rsid w:val="009230F4"/>
    <w:rsid w:val="00923165"/>
    <w:rsid w:val="00923AAE"/>
    <w:rsid w:val="00926878"/>
    <w:rsid w:val="0094085C"/>
    <w:rsid w:val="00941709"/>
    <w:rsid w:val="0094250D"/>
    <w:rsid w:val="00942F82"/>
    <w:rsid w:val="00944850"/>
    <w:rsid w:val="00944BE5"/>
    <w:rsid w:val="009453B4"/>
    <w:rsid w:val="00952B4F"/>
    <w:rsid w:val="009531A5"/>
    <w:rsid w:val="00953F3B"/>
    <w:rsid w:val="009541F8"/>
    <w:rsid w:val="009565D4"/>
    <w:rsid w:val="00957429"/>
    <w:rsid w:val="00960252"/>
    <w:rsid w:val="00964215"/>
    <w:rsid w:val="009645E2"/>
    <w:rsid w:val="00964E0F"/>
    <w:rsid w:val="00972FF4"/>
    <w:rsid w:val="00974379"/>
    <w:rsid w:val="00975625"/>
    <w:rsid w:val="009800B9"/>
    <w:rsid w:val="00982CAF"/>
    <w:rsid w:val="009837D4"/>
    <w:rsid w:val="00983AC5"/>
    <w:rsid w:val="00984FB6"/>
    <w:rsid w:val="00985FBB"/>
    <w:rsid w:val="00986746"/>
    <w:rsid w:val="009950EE"/>
    <w:rsid w:val="00997D49"/>
    <w:rsid w:val="009A1561"/>
    <w:rsid w:val="009A3152"/>
    <w:rsid w:val="009A428B"/>
    <w:rsid w:val="009A436D"/>
    <w:rsid w:val="009A7590"/>
    <w:rsid w:val="009A77F2"/>
    <w:rsid w:val="009B0F96"/>
    <w:rsid w:val="009B153F"/>
    <w:rsid w:val="009B27DA"/>
    <w:rsid w:val="009B421D"/>
    <w:rsid w:val="009B522F"/>
    <w:rsid w:val="009C0BB7"/>
    <w:rsid w:val="009C3284"/>
    <w:rsid w:val="009C3B8E"/>
    <w:rsid w:val="009C3CA3"/>
    <w:rsid w:val="009C4489"/>
    <w:rsid w:val="009C546D"/>
    <w:rsid w:val="009C589E"/>
    <w:rsid w:val="009C60C3"/>
    <w:rsid w:val="009C6EDF"/>
    <w:rsid w:val="009C7389"/>
    <w:rsid w:val="009D10FC"/>
    <w:rsid w:val="009D4ECD"/>
    <w:rsid w:val="009D558D"/>
    <w:rsid w:val="009D6216"/>
    <w:rsid w:val="009E0BEB"/>
    <w:rsid w:val="009E4BCB"/>
    <w:rsid w:val="009E581A"/>
    <w:rsid w:val="009F214D"/>
    <w:rsid w:val="009F382F"/>
    <w:rsid w:val="009F7AFA"/>
    <w:rsid w:val="00A036DC"/>
    <w:rsid w:val="00A04D52"/>
    <w:rsid w:val="00A1212C"/>
    <w:rsid w:val="00A13884"/>
    <w:rsid w:val="00A14D8B"/>
    <w:rsid w:val="00A16C68"/>
    <w:rsid w:val="00A172A4"/>
    <w:rsid w:val="00A20C2B"/>
    <w:rsid w:val="00A21EAC"/>
    <w:rsid w:val="00A23D73"/>
    <w:rsid w:val="00A247DA"/>
    <w:rsid w:val="00A24A06"/>
    <w:rsid w:val="00A30F45"/>
    <w:rsid w:val="00A32AD3"/>
    <w:rsid w:val="00A351F0"/>
    <w:rsid w:val="00A36634"/>
    <w:rsid w:val="00A3676C"/>
    <w:rsid w:val="00A36C7E"/>
    <w:rsid w:val="00A37AE3"/>
    <w:rsid w:val="00A41426"/>
    <w:rsid w:val="00A418A5"/>
    <w:rsid w:val="00A429DF"/>
    <w:rsid w:val="00A447E0"/>
    <w:rsid w:val="00A46204"/>
    <w:rsid w:val="00A4643E"/>
    <w:rsid w:val="00A46C38"/>
    <w:rsid w:val="00A5030A"/>
    <w:rsid w:val="00A50B8F"/>
    <w:rsid w:val="00A50CDE"/>
    <w:rsid w:val="00A513C0"/>
    <w:rsid w:val="00A53690"/>
    <w:rsid w:val="00A56252"/>
    <w:rsid w:val="00A64833"/>
    <w:rsid w:val="00A64916"/>
    <w:rsid w:val="00A65BD4"/>
    <w:rsid w:val="00A71252"/>
    <w:rsid w:val="00A724F1"/>
    <w:rsid w:val="00A7459C"/>
    <w:rsid w:val="00A806E4"/>
    <w:rsid w:val="00A80DAF"/>
    <w:rsid w:val="00A8173B"/>
    <w:rsid w:val="00A824F4"/>
    <w:rsid w:val="00A8436A"/>
    <w:rsid w:val="00A8641D"/>
    <w:rsid w:val="00A87A1F"/>
    <w:rsid w:val="00A90E79"/>
    <w:rsid w:val="00A94C11"/>
    <w:rsid w:val="00A96FE0"/>
    <w:rsid w:val="00A97722"/>
    <w:rsid w:val="00A97F2D"/>
    <w:rsid w:val="00AA14D5"/>
    <w:rsid w:val="00AA41D3"/>
    <w:rsid w:val="00AA48ED"/>
    <w:rsid w:val="00AA62D7"/>
    <w:rsid w:val="00AA6C03"/>
    <w:rsid w:val="00AB1786"/>
    <w:rsid w:val="00AB3D33"/>
    <w:rsid w:val="00AB6558"/>
    <w:rsid w:val="00AB67E0"/>
    <w:rsid w:val="00AB6BA5"/>
    <w:rsid w:val="00AC078E"/>
    <w:rsid w:val="00AC23EA"/>
    <w:rsid w:val="00AC27B4"/>
    <w:rsid w:val="00AC2906"/>
    <w:rsid w:val="00AC3371"/>
    <w:rsid w:val="00AC5A0C"/>
    <w:rsid w:val="00AC5D66"/>
    <w:rsid w:val="00AD07A6"/>
    <w:rsid w:val="00AD0F8C"/>
    <w:rsid w:val="00AD3E3A"/>
    <w:rsid w:val="00AD6614"/>
    <w:rsid w:val="00AE09E2"/>
    <w:rsid w:val="00AE21A6"/>
    <w:rsid w:val="00AE251E"/>
    <w:rsid w:val="00AE27A2"/>
    <w:rsid w:val="00AE4869"/>
    <w:rsid w:val="00AE5849"/>
    <w:rsid w:val="00AE6D41"/>
    <w:rsid w:val="00AF0E5D"/>
    <w:rsid w:val="00AF1F6A"/>
    <w:rsid w:val="00AF4D06"/>
    <w:rsid w:val="00AF6070"/>
    <w:rsid w:val="00B00695"/>
    <w:rsid w:val="00B03AB8"/>
    <w:rsid w:val="00B06031"/>
    <w:rsid w:val="00B10F25"/>
    <w:rsid w:val="00B16200"/>
    <w:rsid w:val="00B16C5C"/>
    <w:rsid w:val="00B16C71"/>
    <w:rsid w:val="00B20745"/>
    <w:rsid w:val="00B212EA"/>
    <w:rsid w:val="00B23BA5"/>
    <w:rsid w:val="00B2438D"/>
    <w:rsid w:val="00B25F6F"/>
    <w:rsid w:val="00B2607E"/>
    <w:rsid w:val="00B3003E"/>
    <w:rsid w:val="00B305D5"/>
    <w:rsid w:val="00B307E8"/>
    <w:rsid w:val="00B30AA6"/>
    <w:rsid w:val="00B33B5B"/>
    <w:rsid w:val="00B3526C"/>
    <w:rsid w:val="00B3710B"/>
    <w:rsid w:val="00B37B54"/>
    <w:rsid w:val="00B37C46"/>
    <w:rsid w:val="00B40684"/>
    <w:rsid w:val="00B40734"/>
    <w:rsid w:val="00B41F7A"/>
    <w:rsid w:val="00B44DC1"/>
    <w:rsid w:val="00B46201"/>
    <w:rsid w:val="00B46C31"/>
    <w:rsid w:val="00B47024"/>
    <w:rsid w:val="00B4798E"/>
    <w:rsid w:val="00B504E7"/>
    <w:rsid w:val="00B52E1F"/>
    <w:rsid w:val="00B54237"/>
    <w:rsid w:val="00B54615"/>
    <w:rsid w:val="00B60943"/>
    <w:rsid w:val="00B650C6"/>
    <w:rsid w:val="00B66F9E"/>
    <w:rsid w:val="00B7010D"/>
    <w:rsid w:val="00B71653"/>
    <w:rsid w:val="00B7480E"/>
    <w:rsid w:val="00B75BAE"/>
    <w:rsid w:val="00B7779D"/>
    <w:rsid w:val="00B80965"/>
    <w:rsid w:val="00B8292E"/>
    <w:rsid w:val="00B82C6D"/>
    <w:rsid w:val="00B85B38"/>
    <w:rsid w:val="00B86746"/>
    <w:rsid w:val="00B86ACF"/>
    <w:rsid w:val="00B86BB5"/>
    <w:rsid w:val="00B93D9F"/>
    <w:rsid w:val="00B94C91"/>
    <w:rsid w:val="00B96299"/>
    <w:rsid w:val="00B97DE0"/>
    <w:rsid w:val="00BA09DD"/>
    <w:rsid w:val="00BA0FAA"/>
    <w:rsid w:val="00BA3215"/>
    <w:rsid w:val="00BA63D0"/>
    <w:rsid w:val="00BA65AE"/>
    <w:rsid w:val="00BA72FD"/>
    <w:rsid w:val="00BA79FF"/>
    <w:rsid w:val="00BB2068"/>
    <w:rsid w:val="00BB2F8E"/>
    <w:rsid w:val="00BB3C58"/>
    <w:rsid w:val="00BB3F7F"/>
    <w:rsid w:val="00BB4B9C"/>
    <w:rsid w:val="00BB6540"/>
    <w:rsid w:val="00BB71C8"/>
    <w:rsid w:val="00BC03C1"/>
    <w:rsid w:val="00BC1A7B"/>
    <w:rsid w:val="00BC4AD4"/>
    <w:rsid w:val="00BC5591"/>
    <w:rsid w:val="00BC5F27"/>
    <w:rsid w:val="00BC615D"/>
    <w:rsid w:val="00BC66C8"/>
    <w:rsid w:val="00BD3473"/>
    <w:rsid w:val="00BD41C7"/>
    <w:rsid w:val="00BD4FDC"/>
    <w:rsid w:val="00BD5CD8"/>
    <w:rsid w:val="00BD7E0D"/>
    <w:rsid w:val="00BD7FAC"/>
    <w:rsid w:val="00BD7FC6"/>
    <w:rsid w:val="00BE05CC"/>
    <w:rsid w:val="00BE0DA8"/>
    <w:rsid w:val="00BE0DD2"/>
    <w:rsid w:val="00BE2612"/>
    <w:rsid w:val="00BE373A"/>
    <w:rsid w:val="00BE723B"/>
    <w:rsid w:val="00BF0998"/>
    <w:rsid w:val="00BF0CDA"/>
    <w:rsid w:val="00BF1CA4"/>
    <w:rsid w:val="00BF1DE6"/>
    <w:rsid w:val="00BF4957"/>
    <w:rsid w:val="00BF5F96"/>
    <w:rsid w:val="00C00F6E"/>
    <w:rsid w:val="00C01029"/>
    <w:rsid w:val="00C011B9"/>
    <w:rsid w:val="00C01E5C"/>
    <w:rsid w:val="00C02352"/>
    <w:rsid w:val="00C028EF"/>
    <w:rsid w:val="00C05711"/>
    <w:rsid w:val="00C06348"/>
    <w:rsid w:val="00C119A8"/>
    <w:rsid w:val="00C11F32"/>
    <w:rsid w:val="00C132FC"/>
    <w:rsid w:val="00C13872"/>
    <w:rsid w:val="00C14421"/>
    <w:rsid w:val="00C14893"/>
    <w:rsid w:val="00C16477"/>
    <w:rsid w:val="00C16E9E"/>
    <w:rsid w:val="00C2364D"/>
    <w:rsid w:val="00C23D10"/>
    <w:rsid w:val="00C2441F"/>
    <w:rsid w:val="00C2492A"/>
    <w:rsid w:val="00C2519A"/>
    <w:rsid w:val="00C26E50"/>
    <w:rsid w:val="00C304EE"/>
    <w:rsid w:val="00C311B2"/>
    <w:rsid w:val="00C33BB1"/>
    <w:rsid w:val="00C33D0B"/>
    <w:rsid w:val="00C33E2C"/>
    <w:rsid w:val="00C35B0F"/>
    <w:rsid w:val="00C36327"/>
    <w:rsid w:val="00C36803"/>
    <w:rsid w:val="00C36901"/>
    <w:rsid w:val="00C40541"/>
    <w:rsid w:val="00C449F4"/>
    <w:rsid w:val="00C45A18"/>
    <w:rsid w:val="00C47181"/>
    <w:rsid w:val="00C50DD0"/>
    <w:rsid w:val="00C53B53"/>
    <w:rsid w:val="00C5794F"/>
    <w:rsid w:val="00C60E24"/>
    <w:rsid w:val="00C66114"/>
    <w:rsid w:val="00C82045"/>
    <w:rsid w:val="00C820D4"/>
    <w:rsid w:val="00C82355"/>
    <w:rsid w:val="00C8246A"/>
    <w:rsid w:val="00C842EE"/>
    <w:rsid w:val="00C84866"/>
    <w:rsid w:val="00C84999"/>
    <w:rsid w:val="00C85025"/>
    <w:rsid w:val="00C85436"/>
    <w:rsid w:val="00C859EA"/>
    <w:rsid w:val="00C921C7"/>
    <w:rsid w:val="00C92560"/>
    <w:rsid w:val="00CA0C8F"/>
    <w:rsid w:val="00CA207C"/>
    <w:rsid w:val="00CA2819"/>
    <w:rsid w:val="00CA2EEB"/>
    <w:rsid w:val="00CA3872"/>
    <w:rsid w:val="00CA45D4"/>
    <w:rsid w:val="00CA4D73"/>
    <w:rsid w:val="00CA5C8D"/>
    <w:rsid w:val="00CA699A"/>
    <w:rsid w:val="00CA7786"/>
    <w:rsid w:val="00CA781C"/>
    <w:rsid w:val="00CB3BA5"/>
    <w:rsid w:val="00CB43BC"/>
    <w:rsid w:val="00CB4C54"/>
    <w:rsid w:val="00CB5F7E"/>
    <w:rsid w:val="00CC07AF"/>
    <w:rsid w:val="00CC08F2"/>
    <w:rsid w:val="00CC11DB"/>
    <w:rsid w:val="00CC211C"/>
    <w:rsid w:val="00CC68BB"/>
    <w:rsid w:val="00CC7A6C"/>
    <w:rsid w:val="00CD1557"/>
    <w:rsid w:val="00CD15D7"/>
    <w:rsid w:val="00CD179D"/>
    <w:rsid w:val="00CD20B0"/>
    <w:rsid w:val="00CD2A3A"/>
    <w:rsid w:val="00CD2A47"/>
    <w:rsid w:val="00CD2D65"/>
    <w:rsid w:val="00CD4821"/>
    <w:rsid w:val="00CD482C"/>
    <w:rsid w:val="00CD4BA2"/>
    <w:rsid w:val="00CD702B"/>
    <w:rsid w:val="00CD71A9"/>
    <w:rsid w:val="00CD7679"/>
    <w:rsid w:val="00CE0F63"/>
    <w:rsid w:val="00CE12DA"/>
    <w:rsid w:val="00CE154A"/>
    <w:rsid w:val="00CE30A8"/>
    <w:rsid w:val="00CE3B8B"/>
    <w:rsid w:val="00CE57DB"/>
    <w:rsid w:val="00CE7B3D"/>
    <w:rsid w:val="00CE7EE0"/>
    <w:rsid w:val="00CF1557"/>
    <w:rsid w:val="00CF2D2D"/>
    <w:rsid w:val="00CF3FAC"/>
    <w:rsid w:val="00D00D78"/>
    <w:rsid w:val="00D01226"/>
    <w:rsid w:val="00D0284C"/>
    <w:rsid w:val="00D02F79"/>
    <w:rsid w:val="00D05FA8"/>
    <w:rsid w:val="00D07FAA"/>
    <w:rsid w:val="00D133AC"/>
    <w:rsid w:val="00D13BB7"/>
    <w:rsid w:val="00D13BE7"/>
    <w:rsid w:val="00D141CB"/>
    <w:rsid w:val="00D14CE3"/>
    <w:rsid w:val="00D154B6"/>
    <w:rsid w:val="00D173CA"/>
    <w:rsid w:val="00D20279"/>
    <w:rsid w:val="00D2044A"/>
    <w:rsid w:val="00D20992"/>
    <w:rsid w:val="00D21389"/>
    <w:rsid w:val="00D21C3B"/>
    <w:rsid w:val="00D2258D"/>
    <w:rsid w:val="00D2457A"/>
    <w:rsid w:val="00D2473E"/>
    <w:rsid w:val="00D25F37"/>
    <w:rsid w:val="00D27EE7"/>
    <w:rsid w:val="00D30510"/>
    <w:rsid w:val="00D31FA6"/>
    <w:rsid w:val="00D324E7"/>
    <w:rsid w:val="00D325ED"/>
    <w:rsid w:val="00D333AA"/>
    <w:rsid w:val="00D3375D"/>
    <w:rsid w:val="00D34131"/>
    <w:rsid w:val="00D34BF9"/>
    <w:rsid w:val="00D36E9D"/>
    <w:rsid w:val="00D36F88"/>
    <w:rsid w:val="00D37ED7"/>
    <w:rsid w:val="00D401DD"/>
    <w:rsid w:val="00D408C4"/>
    <w:rsid w:val="00D43B20"/>
    <w:rsid w:val="00D447CE"/>
    <w:rsid w:val="00D47080"/>
    <w:rsid w:val="00D47AD2"/>
    <w:rsid w:val="00D47F99"/>
    <w:rsid w:val="00D505D3"/>
    <w:rsid w:val="00D5148F"/>
    <w:rsid w:val="00D516AF"/>
    <w:rsid w:val="00D527EA"/>
    <w:rsid w:val="00D53210"/>
    <w:rsid w:val="00D548D9"/>
    <w:rsid w:val="00D559AD"/>
    <w:rsid w:val="00D62933"/>
    <w:rsid w:val="00D63A86"/>
    <w:rsid w:val="00D6614D"/>
    <w:rsid w:val="00D67A3F"/>
    <w:rsid w:val="00D70EA2"/>
    <w:rsid w:val="00D73BF8"/>
    <w:rsid w:val="00D73C3E"/>
    <w:rsid w:val="00D7458C"/>
    <w:rsid w:val="00D81038"/>
    <w:rsid w:val="00D81B09"/>
    <w:rsid w:val="00D82FC8"/>
    <w:rsid w:val="00D84345"/>
    <w:rsid w:val="00D848DD"/>
    <w:rsid w:val="00D8499F"/>
    <w:rsid w:val="00D90A22"/>
    <w:rsid w:val="00D91118"/>
    <w:rsid w:val="00D932FE"/>
    <w:rsid w:val="00D93E19"/>
    <w:rsid w:val="00D947FC"/>
    <w:rsid w:val="00D95659"/>
    <w:rsid w:val="00D95FB7"/>
    <w:rsid w:val="00D9758C"/>
    <w:rsid w:val="00D97C11"/>
    <w:rsid w:val="00D97F3A"/>
    <w:rsid w:val="00DA022E"/>
    <w:rsid w:val="00DA0C83"/>
    <w:rsid w:val="00DA31C7"/>
    <w:rsid w:val="00DA4338"/>
    <w:rsid w:val="00DA4A32"/>
    <w:rsid w:val="00DA59FD"/>
    <w:rsid w:val="00DA6C1F"/>
    <w:rsid w:val="00DA7387"/>
    <w:rsid w:val="00DA743A"/>
    <w:rsid w:val="00DB0472"/>
    <w:rsid w:val="00DB1079"/>
    <w:rsid w:val="00DB15B5"/>
    <w:rsid w:val="00DB171D"/>
    <w:rsid w:val="00DB2B61"/>
    <w:rsid w:val="00DB2B80"/>
    <w:rsid w:val="00DB3362"/>
    <w:rsid w:val="00DB3C73"/>
    <w:rsid w:val="00DB4239"/>
    <w:rsid w:val="00DB4B73"/>
    <w:rsid w:val="00DB51C0"/>
    <w:rsid w:val="00DC07A3"/>
    <w:rsid w:val="00DC1D62"/>
    <w:rsid w:val="00DC2B98"/>
    <w:rsid w:val="00DC5BE4"/>
    <w:rsid w:val="00DC6D45"/>
    <w:rsid w:val="00DD00C5"/>
    <w:rsid w:val="00DD052B"/>
    <w:rsid w:val="00DD0E56"/>
    <w:rsid w:val="00DD27EC"/>
    <w:rsid w:val="00DD4705"/>
    <w:rsid w:val="00DD763D"/>
    <w:rsid w:val="00DE275E"/>
    <w:rsid w:val="00DE74CD"/>
    <w:rsid w:val="00DE7D35"/>
    <w:rsid w:val="00DF24B9"/>
    <w:rsid w:val="00DF3972"/>
    <w:rsid w:val="00DF6A1B"/>
    <w:rsid w:val="00DF6FEE"/>
    <w:rsid w:val="00E005B9"/>
    <w:rsid w:val="00E00EBC"/>
    <w:rsid w:val="00E04516"/>
    <w:rsid w:val="00E1058E"/>
    <w:rsid w:val="00E11119"/>
    <w:rsid w:val="00E1195C"/>
    <w:rsid w:val="00E15821"/>
    <w:rsid w:val="00E2037F"/>
    <w:rsid w:val="00E20A23"/>
    <w:rsid w:val="00E25CB5"/>
    <w:rsid w:val="00E26B75"/>
    <w:rsid w:val="00E31EE2"/>
    <w:rsid w:val="00E321F6"/>
    <w:rsid w:val="00E32B76"/>
    <w:rsid w:val="00E33602"/>
    <w:rsid w:val="00E346EF"/>
    <w:rsid w:val="00E436EB"/>
    <w:rsid w:val="00E437D8"/>
    <w:rsid w:val="00E4614E"/>
    <w:rsid w:val="00E47045"/>
    <w:rsid w:val="00E4706F"/>
    <w:rsid w:val="00E52C3C"/>
    <w:rsid w:val="00E52E13"/>
    <w:rsid w:val="00E57446"/>
    <w:rsid w:val="00E57B16"/>
    <w:rsid w:val="00E57ED3"/>
    <w:rsid w:val="00E57EE0"/>
    <w:rsid w:val="00E61519"/>
    <w:rsid w:val="00E6324C"/>
    <w:rsid w:val="00E632A0"/>
    <w:rsid w:val="00E64DFE"/>
    <w:rsid w:val="00E655A0"/>
    <w:rsid w:val="00E661F5"/>
    <w:rsid w:val="00E67291"/>
    <w:rsid w:val="00E740BB"/>
    <w:rsid w:val="00E746E6"/>
    <w:rsid w:val="00E765A2"/>
    <w:rsid w:val="00E800F7"/>
    <w:rsid w:val="00E81655"/>
    <w:rsid w:val="00E82471"/>
    <w:rsid w:val="00E82EF3"/>
    <w:rsid w:val="00E839AD"/>
    <w:rsid w:val="00E906DE"/>
    <w:rsid w:val="00E9321B"/>
    <w:rsid w:val="00EA3B3F"/>
    <w:rsid w:val="00EA59DE"/>
    <w:rsid w:val="00EB019E"/>
    <w:rsid w:val="00EB042F"/>
    <w:rsid w:val="00EB1282"/>
    <w:rsid w:val="00EB1AAD"/>
    <w:rsid w:val="00EB36FF"/>
    <w:rsid w:val="00EB3BAA"/>
    <w:rsid w:val="00EB4E51"/>
    <w:rsid w:val="00EB5542"/>
    <w:rsid w:val="00EB7293"/>
    <w:rsid w:val="00EC2A2D"/>
    <w:rsid w:val="00EC3873"/>
    <w:rsid w:val="00EC423F"/>
    <w:rsid w:val="00EC4AB3"/>
    <w:rsid w:val="00EC51CC"/>
    <w:rsid w:val="00EC5C4B"/>
    <w:rsid w:val="00ED1817"/>
    <w:rsid w:val="00ED1A7F"/>
    <w:rsid w:val="00ED4211"/>
    <w:rsid w:val="00ED56F2"/>
    <w:rsid w:val="00ED651B"/>
    <w:rsid w:val="00ED7024"/>
    <w:rsid w:val="00EE1021"/>
    <w:rsid w:val="00EE21F0"/>
    <w:rsid w:val="00EE258D"/>
    <w:rsid w:val="00EE344A"/>
    <w:rsid w:val="00EE347A"/>
    <w:rsid w:val="00EE5E19"/>
    <w:rsid w:val="00EE7385"/>
    <w:rsid w:val="00EE7841"/>
    <w:rsid w:val="00EF0268"/>
    <w:rsid w:val="00EF2912"/>
    <w:rsid w:val="00EF4495"/>
    <w:rsid w:val="00EF6917"/>
    <w:rsid w:val="00EF6D66"/>
    <w:rsid w:val="00EF6F8F"/>
    <w:rsid w:val="00F0092D"/>
    <w:rsid w:val="00F0156A"/>
    <w:rsid w:val="00F015A8"/>
    <w:rsid w:val="00F01666"/>
    <w:rsid w:val="00F04CAA"/>
    <w:rsid w:val="00F06523"/>
    <w:rsid w:val="00F06ABF"/>
    <w:rsid w:val="00F076F2"/>
    <w:rsid w:val="00F11699"/>
    <w:rsid w:val="00F1190F"/>
    <w:rsid w:val="00F13274"/>
    <w:rsid w:val="00F16ED5"/>
    <w:rsid w:val="00F201AE"/>
    <w:rsid w:val="00F20B06"/>
    <w:rsid w:val="00F31872"/>
    <w:rsid w:val="00F36B56"/>
    <w:rsid w:val="00F36EEC"/>
    <w:rsid w:val="00F37E0C"/>
    <w:rsid w:val="00F40764"/>
    <w:rsid w:val="00F40BA3"/>
    <w:rsid w:val="00F4360E"/>
    <w:rsid w:val="00F438D8"/>
    <w:rsid w:val="00F46DD5"/>
    <w:rsid w:val="00F539E1"/>
    <w:rsid w:val="00F553B4"/>
    <w:rsid w:val="00F55F1D"/>
    <w:rsid w:val="00F56A54"/>
    <w:rsid w:val="00F57732"/>
    <w:rsid w:val="00F63298"/>
    <w:rsid w:val="00F66568"/>
    <w:rsid w:val="00F7089F"/>
    <w:rsid w:val="00F70FE8"/>
    <w:rsid w:val="00F7248C"/>
    <w:rsid w:val="00F72D8E"/>
    <w:rsid w:val="00F74370"/>
    <w:rsid w:val="00F7493E"/>
    <w:rsid w:val="00F751AA"/>
    <w:rsid w:val="00F76A79"/>
    <w:rsid w:val="00F76DB7"/>
    <w:rsid w:val="00F77393"/>
    <w:rsid w:val="00F8204D"/>
    <w:rsid w:val="00F8353D"/>
    <w:rsid w:val="00F83F45"/>
    <w:rsid w:val="00F8488D"/>
    <w:rsid w:val="00F8574C"/>
    <w:rsid w:val="00F861A4"/>
    <w:rsid w:val="00F86754"/>
    <w:rsid w:val="00F94C9A"/>
    <w:rsid w:val="00F9520E"/>
    <w:rsid w:val="00F96930"/>
    <w:rsid w:val="00F96F14"/>
    <w:rsid w:val="00F97358"/>
    <w:rsid w:val="00F974AE"/>
    <w:rsid w:val="00FA0AC5"/>
    <w:rsid w:val="00FA16D2"/>
    <w:rsid w:val="00FA2FBE"/>
    <w:rsid w:val="00FA5815"/>
    <w:rsid w:val="00FA6328"/>
    <w:rsid w:val="00FA67E1"/>
    <w:rsid w:val="00FA6809"/>
    <w:rsid w:val="00FA7467"/>
    <w:rsid w:val="00FB0C59"/>
    <w:rsid w:val="00FB1381"/>
    <w:rsid w:val="00FB1D19"/>
    <w:rsid w:val="00FB249B"/>
    <w:rsid w:val="00FB39E6"/>
    <w:rsid w:val="00FB760B"/>
    <w:rsid w:val="00FC11E8"/>
    <w:rsid w:val="00FC1B9E"/>
    <w:rsid w:val="00FC2A57"/>
    <w:rsid w:val="00FC3B36"/>
    <w:rsid w:val="00FC5657"/>
    <w:rsid w:val="00FC7CB5"/>
    <w:rsid w:val="00FD022B"/>
    <w:rsid w:val="00FD1B32"/>
    <w:rsid w:val="00FD306D"/>
    <w:rsid w:val="00FD3BA1"/>
    <w:rsid w:val="00FD4869"/>
    <w:rsid w:val="00FD4D9B"/>
    <w:rsid w:val="00FD60D2"/>
    <w:rsid w:val="00FD786A"/>
    <w:rsid w:val="00FE0AD3"/>
    <w:rsid w:val="00FE3A34"/>
    <w:rsid w:val="00FE4567"/>
    <w:rsid w:val="00FE6CE4"/>
    <w:rsid w:val="00FF30C7"/>
    <w:rsid w:val="00FF3653"/>
    <w:rsid w:val="00FF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CD83"/>
  <w15:chartTrackingRefBased/>
  <w15:docId w15:val="{A2D1E14C-6F3C-49DF-A97F-659B4304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3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6F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64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6D4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C6EDF"/>
    <w:pPr>
      <w:widowControl w:val="0"/>
      <w:autoSpaceDE w:val="0"/>
      <w:autoSpaceDN w:val="0"/>
      <w:spacing w:before="81" w:after="0" w:line="240" w:lineRule="auto"/>
      <w:ind w:left="111" w:right="1651"/>
    </w:pPr>
    <w:rPr>
      <w:rFonts w:ascii="Arial" w:eastAsia="Arial" w:hAnsi="Arial" w:cs="Arial"/>
      <w:sz w:val="56"/>
      <w:szCs w:val="56"/>
    </w:rPr>
  </w:style>
  <w:style w:type="character" w:customStyle="1" w:styleId="TitleChar">
    <w:name w:val="Title Char"/>
    <w:basedOn w:val="DefaultParagraphFont"/>
    <w:link w:val="Title"/>
    <w:uiPriority w:val="10"/>
    <w:rsid w:val="009C6EDF"/>
    <w:rPr>
      <w:rFonts w:ascii="Arial" w:eastAsia="Arial" w:hAnsi="Arial" w:cs="Arial"/>
      <w:sz w:val="56"/>
      <w:szCs w:val="56"/>
    </w:rPr>
  </w:style>
  <w:style w:type="paragraph" w:styleId="BodyText">
    <w:name w:val="Body Text"/>
    <w:basedOn w:val="Normal"/>
    <w:link w:val="BodyTextChar"/>
    <w:uiPriority w:val="1"/>
    <w:qFormat/>
    <w:rsid w:val="009C6EDF"/>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9C6EDF"/>
    <w:rPr>
      <w:rFonts w:ascii="Arial" w:eastAsia="Arial" w:hAnsi="Arial" w:cs="Arial"/>
      <w:sz w:val="24"/>
      <w:szCs w:val="24"/>
    </w:rPr>
  </w:style>
  <w:style w:type="paragraph" w:styleId="ListParagraph">
    <w:name w:val="List Paragraph"/>
    <w:basedOn w:val="Normal"/>
    <w:uiPriority w:val="1"/>
    <w:qFormat/>
    <w:rsid w:val="009C6EDF"/>
    <w:pPr>
      <w:widowControl w:val="0"/>
      <w:autoSpaceDE w:val="0"/>
      <w:autoSpaceDN w:val="0"/>
      <w:spacing w:after="0" w:line="240" w:lineRule="auto"/>
      <w:ind w:left="1580" w:hanging="361"/>
    </w:pPr>
    <w:rPr>
      <w:rFonts w:ascii="Arial" w:eastAsia="Arial" w:hAnsi="Arial" w:cs="Arial"/>
    </w:rPr>
  </w:style>
  <w:style w:type="table" w:styleId="TableGrid">
    <w:name w:val="Table Grid"/>
    <w:basedOn w:val="TableNormal"/>
    <w:uiPriority w:val="39"/>
    <w:rsid w:val="009C6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2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1EE2"/>
    <w:rPr>
      <w:color w:val="0563C1" w:themeColor="hyperlink"/>
      <w:u w:val="single"/>
    </w:rPr>
  </w:style>
  <w:style w:type="character" w:styleId="UnresolvedMention">
    <w:name w:val="Unresolved Mention"/>
    <w:basedOn w:val="DefaultParagraphFont"/>
    <w:uiPriority w:val="99"/>
    <w:semiHidden/>
    <w:unhideWhenUsed/>
    <w:rsid w:val="00E31EE2"/>
    <w:rPr>
      <w:color w:val="605E5C"/>
      <w:shd w:val="clear" w:color="auto" w:fill="E1DFDD"/>
    </w:rPr>
  </w:style>
  <w:style w:type="character" w:styleId="CommentReference">
    <w:name w:val="annotation reference"/>
    <w:basedOn w:val="DefaultParagraphFont"/>
    <w:uiPriority w:val="99"/>
    <w:semiHidden/>
    <w:unhideWhenUsed/>
    <w:rsid w:val="00952B4F"/>
    <w:rPr>
      <w:sz w:val="16"/>
      <w:szCs w:val="16"/>
    </w:rPr>
  </w:style>
  <w:style w:type="paragraph" w:styleId="CommentText">
    <w:name w:val="annotation text"/>
    <w:basedOn w:val="Normal"/>
    <w:link w:val="CommentTextChar"/>
    <w:uiPriority w:val="99"/>
    <w:unhideWhenUsed/>
    <w:rsid w:val="00952B4F"/>
    <w:pPr>
      <w:spacing w:line="240" w:lineRule="auto"/>
    </w:pPr>
    <w:rPr>
      <w:sz w:val="20"/>
      <w:szCs w:val="20"/>
    </w:rPr>
  </w:style>
  <w:style w:type="character" w:customStyle="1" w:styleId="CommentTextChar">
    <w:name w:val="Comment Text Char"/>
    <w:basedOn w:val="DefaultParagraphFont"/>
    <w:link w:val="CommentText"/>
    <w:uiPriority w:val="99"/>
    <w:rsid w:val="00952B4F"/>
    <w:rPr>
      <w:sz w:val="20"/>
      <w:szCs w:val="20"/>
    </w:rPr>
  </w:style>
  <w:style w:type="paragraph" w:styleId="CommentSubject">
    <w:name w:val="annotation subject"/>
    <w:basedOn w:val="CommentText"/>
    <w:next w:val="CommentText"/>
    <w:link w:val="CommentSubjectChar"/>
    <w:uiPriority w:val="99"/>
    <w:semiHidden/>
    <w:unhideWhenUsed/>
    <w:rsid w:val="00952B4F"/>
    <w:rPr>
      <w:b/>
      <w:bCs/>
    </w:rPr>
  </w:style>
  <w:style w:type="character" w:customStyle="1" w:styleId="CommentSubjectChar">
    <w:name w:val="Comment Subject Char"/>
    <w:basedOn w:val="CommentTextChar"/>
    <w:link w:val="CommentSubject"/>
    <w:uiPriority w:val="99"/>
    <w:semiHidden/>
    <w:rsid w:val="00952B4F"/>
    <w:rPr>
      <w:b/>
      <w:bCs/>
      <w:sz w:val="20"/>
      <w:szCs w:val="20"/>
    </w:rPr>
  </w:style>
  <w:style w:type="paragraph" w:styleId="NoSpacing">
    <w:name w:val="No Spacing"/>
    <w:qFormat/>
    <w:rsid w:val="00A24A06"/>
    <w:pPr>
      <w:spacing w:after="0" w:line="240" w:lineRule="auto"/>
    </w:pPr>
    <w:rPr>
      <w:rFonts w:ascii="Arial" w:eastAsia="Times New Roman" w:hAnsi="Arial" w:cs="Times New Roman"/>
    </w:rPr>
  </w:style>
  <w:style w:type="character" w:styleId="FollowedHyperlink">
    <w:name w:val="FollowedHyperlink"/>
    <w:basedOn w:val="DefaultParagraphFont"/>
    <w:uiPriority w:val="99"/>
    <w:semiHidden/>
    <w:unhideWhenUsed/>
    <w:rsid w:val="00062B92"/>
    <w:rPr>
      <w:color w:val="954F72" w:themeColor="followedHyperlink"/>
      <w:u w:val="single"/>
    </w:rPr>
  </w:style>
  <w:style w:type="paragraph" w:styleId="NormalWeb">
    <w:name w:val="Normal (Web)"/>
    <w:basedOn w:val="Normal"/>
    <w:uiPriority w:val="99"/>
    <w:unhideWhenUsed/>
    <w:rsid w:val="00062B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AE6D41"/>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FD4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869"/>
  </w:style>
  <w:style w:type="paragraph" w:styleId="Footer">
    <w:name w:val="footer"/>
    <w:basedOn w:val="Normal"/>
    <w:link w:val="FooterChar"/>
    <w:uiPriority w:val="99"/>
    <w:unhideWhenUsed/>
    <w:rsid w:val="00FD4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869"/>
  </w:style>
  <w:style w:type="character" w:customStyle="1" w:styleId="Heading1Char">
    <w:name w:val="Heading 1 Char"/>
    <w:basedOn w:val="DefaultParagraphFont"/>
    <w:link w:val="Heading1"/>
    <w:uiPriority w:val="9"/>
    <w:rsid w:val="00F553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86FB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1A31F5"/>
    <w:pPr>
      <w:spacing w:after="0" w:line="240" w:lineRule="auto"/>
      <w:ind w:left="10" w:right="89" w:hanging="10"/>
      <w:jc w:val="both"/>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semiHidden/>
    <w:rsid w:val="001A31F5"/>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1A31F5"/>
    <w:rPr>
      <w:vertAlign w:val="superscript"/>
    </w:rPr>
  </w:style>
  <w:style w:type="character" w:customStyle="1" w:styleId="Heading3Char">
    <w:name w:val="Heading 3 Char"/>
    <w:basedOn w:val="DefaultParagraphFont"/>
    <w:link w:val="Heading3"/>
    <w:uiPriority w:val="9"/>
    <w:semiHidden/>
    <w:rsid w:val="0014641F"/>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link w:val="TOC1Char"/>
    <w:autoRedefine/>
    <w:uiPriority w:val="39"/>
    <w:unhideWhenUsed/>
    <w:rsid w:val="00837F43"/>
    <w:pPr>
      <w:tabs>
        <w:tab w:val="left" w:pos="440"/>
        <w:tab w:val="right" w:leader="dot" w:pos="9016"/>
      </w:tabs>
      <w:spacing w:after="100" w:line="240" w:lineRule="auto"/>
    </w:pPr>
    <w:rPr>
      <w:rFonts w:ascii="Arial" w:eastAsiaTheme="minorEastAsia" w:hAnsi="Arial" w:cs="Arial"/>
      <w:noProof/>
      <w:sz w:val="24"/>
      <w:szCs w:val="24"/>
      <w:lang w:eastAsia="en-GB"/>
    </w:rPr>
  </w:style>
  <w:style w:type="paragraph" w:styleId="TOC2">
    <w:name w:val="toc 2"/>
    <w:basedOn w:val="Normal"/>
    <w:next w:val="Normal"/>
    <w:link w:val="TOC2Char"/>
    <w:autoRedefine/>
    <w:uiPriority w:val="39"/>
    <w:unhideWhenUsed/>
    <w:rsid w:val="00837F43"/>
    <w:pPr>
      <w:spacing w:after="100" w:line="240" w:lineRule="auto"/>
      <w:ind w:left="240"/>
    </w:pPr>
    <w:rPr>
      <w:rFonts w:ascii="Arial" w:eastAsiaTheme="minorEastAsia" w:hAnsi="Arial" w:cs="Arial"/>
      <w:sz w:val="24"/>
      <w:szCs w:val="24"/>
      <w:lang w:eastAsia="en-GB"/>
    </w:rPr>
  </w:style>
  <w:style w:type="character" w:customStyle="1" w:styleId="TOC1Char">
    <w:name w:val="TOC 1 Char"/>
    <w:basedOn w:val="DefaultParagraphFont"/>
    <w:link w:val="TOC1"/>
    <w:uiPriority w:val="39"/>
    <w:rsid w:val="00837F43"/>
    <w:rPr>
      <w:rFonts w:ascii="Arial" w:eastAsiaTheme="minorEastAsia" w:hAnsi="Arial" w:cs="Arial"/>
      <w:noProof/>
      <w:sz w:val="24"/>
      <w:szCs w:val="24"/>
      <w:lang w:eastAsia="en-GB"/>
    </w:rPr>
  </w:style>
  <w:style w:type="character" w:customStyle="1" w:styleId="TOC2Char">
    <w:name w:val="TOC 2 Char"/>
    <w:basedOn w:val="DefaultParagraphFont"/>
    <w:link w:val="TOC2"/>
    <w:uiPriority w:val="39"/>
    <w:rsid w:val="00837F43"/>
    <w:rPr>
      <w:rFonts w:ascii="Arial" w:eastAsiaTheme="minorEastAsia" w:hAnsi="Arial" w:cs="Arial"/>
      <w:sz w:val="24"/>
      <w:szCs w:val="24"/>
      <w:lang w:eastAsia="en-GB"/>
    </w:rPr>
  </w:style>
  <w:style w:type="numbering" w:customStyle="1" w:styleId="Operational">
    <w:name w:val="Operational"/>
    <w:rsid w:val="005A7C78"/>
    <w:pPr>
      <w:numPr>
        <w:numId w:val="49"/>
      </w:numPr>
    </w:pPr>
  </w:style>
  <w:style w:type="paragraph" w:styleId="Revision">
    <w:name w:val="Revision"/>
    <w:hidden/>
    <w:uiPriority w:val="99"/>
    <w:semiHidden/>
    <w:rsid w:val="00B86746"/>
    <w:pPr>
      <w:spacing w:after="0" w:line="240" w:lineRule="auto"/>
    </w:pPr>
  </w:style>
  <w:style w:type="paragraph" w:customStyle="1" w:styleId="last-child">
    <w:name w:val="last-child"/>
    <w:basedOn w:val="Normal"/>
    <w:rsid w:val="001E09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B6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0923">
      <w:bodyDiv w:val="1"/>
      <w:marLeft w:val="0"/>
      <w:marRight w:val="0"/>
      <w:marTop w:val="0"/>
      <w:marBottom w:val="0"/>
      <w:divBdr>
        <w:top w:val="none" w:sz="0" w:space="0" w:color="auto"/>
        <w:left w:val="none" w:sz="0" w:space="0" w:color="auto"/>
        <w:bottom w:val="none" w:sz="0" w:space="0" w:color="auto"/>
        <w:right w:val="none" w:sz="0" w:space="0" w:color="auto"/>
      </w:divBdr>
    </w:div>
    <w:div w:id="276446465">
      <w:bodyDiv w:val="1"/>
      <w:marLeft w:val="0"/>
      <w:marRight w:val="0"/>
      <w:marTop w:val="0"/>
      <w:marBottom w:val="0"/>
      <w:divBdr>
        <w:top w:val="none" w:sz="0" w:space="0" w:color="auto"/>
        <w:left w:val="none" w:sz="0" w:space="0" w:color="auto"/>
        <w:bottom w:val="none" w:sz="0" w:space="0" w:color="auto"/>
        <w:right w:val="none" w:sz="0" w:space="0" w:color="auto"/>
      </w:divBdr>
    </w:div>
    <w:div w:id="428158915">
      <w:bodyDiv w:val="1"/>
      <w:marLeft w:val="0"/>
      <w:marRight w:val="0"/>
      <w:marTop w:val="0"/>
      <w:marBottom w:val="0"/>
      <w:divBdr>
        <w:top w:val="none" w:sz="0" w:space="0" w:color="auto"/>
        <w:left w:val="none" w:sz="0" w:space="0" w:color="auto"/>
        <w:bottom w:val="none" w:sz="0" w:space="0" w:color="auto"/>
        <w:right w:val="none" w:sz="0" w:space="0" w:color="auto"/>
      </w:divBdr>
    </w:div>
    <w:div w:id="592590421">
      <w:bodyDiv w:val="1"/>
      <w:marLeft w:val="0"/>
      <w:marRight w:val="0"/>
      <w:marTop w:val="0"/>
      <w:marBottom w:val="0"/>
      <w:divBdr>
        <w:top w:val="none" w:sz="0" w:space="0" w:color="auto"/>
        <w:left w:val="none" w:sz="0" w:space="0" w:color="auto"/>
        <w:bottom w:val="none" w:sz="0" w:space="0" w:color="auto"/>
        <w:right w:val="none" w:sz="0" w:space="0" w:color="auto"/>
      </w:divBdr>
    </w:div>
    <w:div w:id="802961109">
      <w:bodyDiv w:val="1"/>
      <w:marLeft w:val="0"/>
      <w:marRight w:val="0"/>
      <w:marTop w:val="0"/>
      <w:marBottom w:val="0"/>
      <w:divBdr>
        <w:top w:val="none" w:sz="0" w:space="0" w:color="auto"/>
        <w:left w:val="none" w:sz="0" w:space="0" w:color="auto"/>
        <w:bottom w:val="none" w:sz="0" w:space="0" w:color="auto"/>
        <w:right w:val="none" w:sz="0" w:space="0" w:color="auto"/>
      </w:divBdr>
    </w:div>
    <w:div w:id="1279332612">
      <w:bodyDiv w:val="1"/>
      <w:marLeft w:val="0"/>
      <w:marRight w:val="0"/>
      <w:marTop w:val="0"/>
      <w:marBottom w:val="0"/>
      <w:divBdr>
        <w:top w:val="none" w:sz="0" w:space="0" w:color="auto"/>
        <w:left w:val="none" w:sz="0" w:space="0" w:color="auto"/>
        <w:bottom w:val="none" w:sz="0" w:space="0" w:color="auto"/>
        <w:right w:val="none" w:sz="0" w:space="0" w:color="auto"/>
      </w:divBdr>
      <w:divsChild>
        <w:div w:id="1259214839">
          <w:marLeft w:val="547"/>
          <w:marRight w:val="0"/>
          <w:marTop w:val="0"/>
          <w:marBottom w:val="0"/>
          <w:divBdr>
            <w:top w:val="none" w:sz="0" w:space="0" w:color="auto"/>
            <w:left w:val="none" w:sz="0" w:space="0" w:color="auto"/>
            <w:bottom w:val="none" w:sz="0" w:space="0" w:color="auto"/>
            <w:right w:val="none" w:sz="0" w:space="0" w:color="auto"/>
          </w:divBdr>
        </w:div>
        <w:div w:id="305743781">
          <w:marLeft w:val="547"/>
          <w:marRight w:val="0"/>
          <w:marTop w:val="0"/>
          <w:marBottom w:val="0"/>
          <w:divBdr>
            <w:top w:val="none" w:sz="0" w:space="0" w:color="auto"/>
            <w:left w:val="none" w:sz="0" w:space="0" w:color="auto"/>
            <w:bottom w:val="none" w:sz="0" w:space="0" w:color="auto"/>
            <w:right w:val="none" w:sz="0" w:space="0" w:color="auto"/>
          </w:divBdr>
        </w:div>
        <w:div w:id="315762503">
          <w:marLeft w:val="547"/>
          <w:marRight w:val="0"/>
          <w:marTop w:val="0"/>
          <w:marBottom w:val="0"/>
          <w:divBdr>
            <w:top w:val="none" w:sz="0" w:space="0" w:color="auto"/>
            <w:left w:val="none" w:sz="0" w:space="0" w:color="auto"/>
            <w:bottom w:val="none" w:sz="0" w:space="0" w:color="auto"/>
            <w:right w:val="none" w:sz="0" w:space="0" w:color="auto"/>
          </w:divBdr>
        </w:div>
        <w:div w:id="176038626">
          <w:marLeft w:val="547"/>
          <w:marRight w:val="0"/>
          <w:marTop w:val="0"/>
          <w:marBottom w:val="0"/>
          <w:divBdr>
            <w:top w:val="none" w:sz="0" w:space="0" w:color="auto"/>
            <w:left w:val="none" w:sz="0" w:space="0" w:color="auto"/>
            <w:bottom w:val="none" w:sz="0" w:space="0" w:color="auto"/>
            <w:right w:val="none" w:sz="0" w:space="0" w:color="auto"/>
          </w:divBdr>
        </w:div>
      </w:divsChild>
    </w:div>
    <w:div w:id="1279797571">
      <w:bodyDiv w:val="1"/>
      <w:marLeft w:val="0"/>
      <w:marRight w:val="0"/>
      <w:marTop w:val="0"/>
      <w:marBottom w:val="0"/>
      <w:divBdr>
        <w:top w:val="none" w:sz="0" w:space="0" w:color="auto"/>
        <w:left w:val="none" w:sz="0" w:space="0" w:color="auto"/>
        <w:bottom w:val="none" w:sz="0" w:space="0" w:color="auto"/>
        <w:right w:val="none" w:sz="0" w:space="0" w:color="auto"/>
      </w:divBdr>
    </w:div>
    <w:div w:id="1441683311">
      <w:bodyDiv w:val="1"/>
      <w:marLeft w:val="0"/>
      <w:marRight w:val="0"/>
      <w:marTop w:val="0"/>
      <w:marBottom w:val="0"/>
      <w:divBdr>
        <w:top w:val="none" w:sz="0" w:space="0" w:color="auto"/>
        <w:left w:val="none" w:sz="0" w:space="0" w:color="auto"/>
        <w:bottom w:val="none" w:sz="0" w:space="0" w:color="auto"/>
        <w:right w:val="none" w:sz="0" w:space="0" w:color="auto"/>
      </w:divBdr>
    </w:div>
    <w:div w:id="1458983225">
      <w:bodyDiv w:val="1"/>
      <w:marLeft w:val="0"/>
      <w:marRight w:val="0"/>
      <w:marTop w:val="0"/>
      <w:marBottom w:val="0"/>
      <w:divBdr>
        <w:top w:val="none" w:sz="0" w:space="0" w:color="auto"/>
        <w:left w:val="none" w:sz="0" w:space="0" w:color="auto"/>
        <w:bottom w:val="none" w:sz="0" w:space="0" w:color="auto"/>
        <w:right w:val="none" w:sz="0" w:space="0" w:color="auto"/>
      </w:divBdr>
    </w:div>
    <w:div w:id="1576013835">
      <w:bodyDiv w:val="1"/>
      <w:marLeft w:val="0"/>
      <w:marRight w:val="0"/>
      <w:marTop w:val="0"/>
      <w:marBottom w:val="0"/>
      <w:divBdr>
        <w:top w:val="none" w:sz="0" w:space="0" w:color="auto"/>
        <w:left w:val="none" w:sz="0" w:space="0" w:color="auto"/>
        <w:bottom w:val="none" w:sz="0" w:space="0" w:color="auto"/>
        <w:right w:val="none" w:sz="0" w:space="0" w:color="auto"/>
      </w:divBdr>
    </w:div>
    <w:div w:id="1704356958">
      <w:bodyDiv w:val="1"/>
      <w:marLeft w:val="0"/>
      <w:marRight w:val="0"/>
      <w:marTop w:val="0"/>
      <w:marBottom w:val="0"/>
      <w:divBdr>
        <w:top w:val="none" w:sz="0" w:space="0" w:color="auto"/>
        <w:left w:val="none" w:sz="0" w:space="0" w:color="auto"/>
        <w:bottom w:val="none" w:sz="0" w:space="0" w:color="auto"/>
        <w:right w:val="none" w:sz="0" w:space="0" w:color="auto"/>
      </w:divBdr>
    </w:div>
    <w:div w:id="1782799832">
      <w:bodyDiv w:val="1"/>
      <w:marLeft w:val="0"/>
      <w:marRight w:val="0"/>
      <w:marTop w:val="0"/>
      <w:marBottom w:val="0"/>
      <w:divBdr>
        <w:top w:val="none" w:sz="0" w:space="0" w:color="auto"/>
        <w:left w:val="none" w:sz="0" w:space="0" w:color="auto"/>
        <w:bottom w:val="none" w:sz="0" w:space="0" w:color="auto"/>
        <w:right w:val="none" w:sz="0" w:space="0" w:color="auto"/>
      </w:divBdr>
      <w:divsChild>
        <w:div w:id="776027286">
          <w:marLeft w:val="547"/>
          <w:marRight w:val="0"/>
          <w:marTop w:val="0"/>
          <w:marBottom w:val="0"/>
          <w:divBdr>
            <w:top w:val="none" w:sz="0" w:space="0" w:color="auto"/>
            <w:left w:val="none" w:sz="0" w:space="0" w:color="auto"/>
            <w:bottom w:val="none" w:sz="0" w:space="0" w:color="auto"/>
            <w:right w:val="none" w:sz="0" w:space="0" w:color="auto"/>
          </w:divBdr>
        </w:div>
      </w:divsChild>
    </w:div>
    <w:div w:id="1797219140">
      <w:bodyDiv w:val="1"/>
      <w:marLeft w:val="0"/>
      <w:marRight w:val="0"/>
      <w:marTop w:val="0"/>
      <w:marBottom w:val="0"/>
      <w:divBdr>
        <w:top w:val="none" w:sz="0" w:space="0" w:color="auto"/>
        <w:left w:val="none" w:sz="0" w:space="0" w:color="auto"/>
        <w:bottom w:val="none" w:sz="0" w:space="0" w:color="auto"/>
        <w:right w:val="none" w:sz="0" w:space="0" w:color="auto"/>
      </w:divBdr>
      <w:divsChild>
        <w:div w:id="606356010">
          <w:marLeft w:val="547"/>
          <w:marRight w:val="0"/>
          <w:marTop w:val="0"/>
          <w:marBottom w:val="0"/>
          <w:divBdr>
            <w:top w:val="none" w:sz="0" w:space="0" w:color="auto"/>
            <w:left w:val="none" w:sz="0" w:space="0" w:color="auto"/>
            <w:bottom w:val="none" w:sz="0" w:space="0" w:color="auto"/>
            <w:right w:val="none" w:sz="0" w:space="0" w:color="auto"/>
          </w:divBdr>
        </w:div>
      </w:divsChild>
    </w:div>
    <w:div w:id="1835298417">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 w:id="2018116431">
      <w:bodyDiv w:val="1"/>
      <w:marLeft w:val="0"/>
      <w:marRight w:val="0"/>
      <w:marTop w:val="0"/>
      <w:marBottom w:val="0"/>
      <w:divBdr>
        <w:top w:val="none" w:sz="0" w:space="0" w:color="auto"/>
        <w:left w:val="none" w:sz="0" w:space="0" w:color="auto"/>
        <w:bottom w:val="none" w:sz="0" w:space="0" w:color="auto"/>
        <w:right w:val="none" w:sz="0" w:space="0" w:color="auto"/>
      </w:divBdr>
    </w:div>
    <w:div w:id="2024236796">
      <w:bodyDiv w:val="1"/>
      <w:marLeft w:val="0"/>
      <w:marRight w:val="0"/>
      <w:marTop w:val="0"/>
      <w:marBottom w:val="0"/>
      <w:divBdr>
        <w:top w:val="none" w:sz="0" w:space="0" w:color="auto"/>
        <w:left w:val="none" w:sz="0" w:space="0" w:color="auto"/>
        <w:bottom w:val="none" w:sz="0" w:space="0" w:color="auto"/>
        <w:right w:val="none" w:sz="0" w:space="0" w:color="auto"/>
      </w:divBdr>
      <w:divsChild>
        <w:div w:id="1269505351">
          <w:blockQuote w:val="1"/>
          <w:marLeft w:val="-450"/>
          <w:marRight w:val="0"/>
          <w:marTop w:val="0"/>
          <w:marBottom w:val="0"/>
          <w:divBdr>
            <w:top w:val="none" w:sz="0" w:space="0" w:color="auto"/>
            <w:left w:val="none" w:sz="0" w:space="0" w:color="auto"/>
            <w:bottom w:val="none" w:sz="0" w:space="0" w:color="auto"/>
            <w:right w:val="none" w:sz="0" w:space="0" w:color="auto"/>
          </w:divBdr>
        </w:div>
        <w:div w:id="1147865026">
          <w:blockQuote w:val="1"/>
          <w:marLeft w:val="-450"/>
          <w:marRight w:val="0"/>
          <w:marTop w:val="0"/>
          <w:marBottom w:val="0"/>
          <w:divBdr>
            <w:top w:val="none" w:sz="0" w:space="0" w:color="auto"/>
            <w:left w:val="none" w:sz="0" w:space="0" w:color="auto"/>
            <w:bottom w:val="none" w:sz="0" w:space="0" w:color="auto"/>
            <w:right w:val="none" w:sz="0" w:space="0" w:color="auto"/>
          </w:divBdr>
        </w:div>
        <w:div w:id="809059252">
          <w:blockQuote w:val="1"/>
          <w:marLeft w:val="-450"/>
          <w:marRight w:val="0"/>
          <w:marTop w:val="0"/>
          <w:marBottom w:val="0"/>
          <w:divBdr>
            <w:top w:val="none" w:sz="0" w:space="0" w:color="auto"/>
            <w:left w:val="none" w:sz="0" w:space="0" w:color="auto"/>
            <w:bottom w:val="none" w:sz="0" w:space="0" w:color="auto"/>
            <w:right w:val="none" w:sz="0" w:space="0" w:color="auto"/>
          </w:divBdr>
        </w:div>
        <w:div w:id="2051415017">
          <w:blockQuote w:val="1"/>
          <w:marLeft w:val="-450"/>
          <w:marRight w:val="0"/>
          <w:marTop w:val="0"/>
          <w:marBottom w:val="0"/>
          <w:divBdr>
            <w:top w:val="none" w:sz="0" w:space="0" w:color="auto"/>
            <w:left w:val="none" w:sz="0" w:space="0" w:color="auto"/>
            <w:bottom w:val="none" w:sz="0" w:space="0" w:color="auto"/>
            <w:right w:val="none" w:sz="0" w:space="0" w:color="auto"/>
          </w:divBdr>
        </w:div>
        <w:div w:id="1362825309">
          <w:blockQuote w:val="1"/>
          <w:marLeft w:val="-450"/>
          <w:marRight w:val="0"/>
          <w:marTop w:val="0"/>
          <w:marBottom w:val="0"/>
          <w:divBdr>
            <w:top w:val="none" w:sz="0" w:space="0" w:color="auto"/>
            <w:left w:val="none" w:sz="0" w:space="0" w:color="auto"/>
            <w:bottom w:val="none" w:sz="0" w:space="0" w:color="auto"/>
            <w:right w:val="none" w:sz="0" w:space="0" w:color="auto"/>
          </w:divBdr>
        </w:div>
        <w:div w:id="160218210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4/23/contents/enacted/data.htm" TargetMode="External"/><Relationship Id="rId18" Type="http://schemas.openxmlformats.org/officeDocument/2006/relationships/hyperlink" Target="https://www.gov.uk/government/publications/care-act-statutory-guidance/care-and-support-statutory-guidance" TargetMode="External"/><Relationship Id="rId26" Type="http://schemas.openxmlformats.org/officeDocument/2006/relationships/hyperlink" Target="https://www.gov.uk/government/publications/care-act-statutory-guidance/care-and-support-statutory-guidance" TargetMode="External"/><Relationship Id="rId39" Type="http://schemas.openxmlformats.org/officeDocument/2006/relationships/hyperlink" Target="https://secured.knowsley.gov.uk/haveyoursayform" TargetMode="External"/><Relationship Id="rId21" Type="http://schemas.openxmlformats.org/officeDocument/2006/relationships/hyperlink" Target="https://www.scie.org.uk/care-act-2014/transition-from-childhood-to-adulthood/" TargetMode="External"/><Relationship Id="rId34" Type="http://schemas.openxmlformats.org/officeDocument/2006/relationships/hyperlink" Target="https://www.adass.org.uk/media/7326/adass-advice-note.pdf" TargetMode="External"/><Relationship Id="rId42" Type="http://schemas.openxmlformats.org/officeDocument/2006/relationships/hyperlink" Target="https://www.legislation.gov.uk/ukpga/2005/9/contents" TargetMode="External"/><Relationship Id="rId47" Type="http://schemas.openxmlformats.org/officeDocument/2006/relationships/hyperlink" Target="https://www.bolton.gov.uk/safeguarding-protecting-adults/adult-safeguarding-referral/1" TargetMode="External"/><Relationship Id="rId50" Type="http://schemas.openxmlformats.org/officeDocument/2006/relationships/hyperlink" Target="https://www.cheshirewestandchester.gov.uk/residents/health-and-social-care/adult-social-care/keeping-safe/vulnerable-adults" TargetMode="External"/><Relationship Id="rId55" Type="http://schemas.openxmlformats.org/officeDocument/2006/relationships/hyperlink" Target="https://liverpool.gov.uk/adult-social-care/worried-about-someone/report-an-adult-at-risk/" TargetMode="External"/><Relationship Id="rId63" Type="http://schemas.openxmlformats.org/officeDocument/2006/relationships/hyperlink" Target="https://www.tameside.gov.uk/adultabuse" TargetMode="External"/><Relationship Id="rId68"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pga/2014/23/part/1/crossheading/establishing-where-a-person-lives-etc/enacted" TargetMode="External"/><Relationship Id="rId29" Type="http://schemas.openxmlformats.org/officeDocument/2006/relationships/hyperlink" Target="https://assets.publishing.service.gov.uk/government/uploads/system/uploads/attachment_data/file/942217/Eight_Caldicott_Principles_08.12.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topadultabuse.org.uk/pdf/north-west-pipot-policy-june-2019.pdf" TargetMode="External"/><Relationship Id="rId32" Type="http://schemas.openxmlformats.org/officeDocument/2006/relationships/hyperlink" Target="https://www.legislation.gov.uk/ukpga/2014/23/section/9" TargetMode="External"/><Relationship Id="rId37" Type="http://schemas.openxmlformats.org/officeDocument/2006/relationships/hyperlink" Target="https://www.gov.uk/government/publications/statutory-guidance-framework-controlling-or-coercive-behaviour-in-an-intimate-or-family-relationship" TargetMode="External"/><Relationship Id="rId40" Type="http://schemas.openxmlformats.org/officeDocument/2006/relationships/hyperlink" Target="http://www.direct.gov.uk/Whistleblowing" TargetMode="External"/><Relationship Id="rId45" Type="http://schemas.openxmlformats.org/officeDocument/2006/relationships/hyperlink" Target="https://www.blackburn.gov.uk/adult-social-care/safeguarding-adults" TargetMode="External"/><Relationship Id="rId53" Type="http://schemas.openxmlformats.org/officeDocument/2006/relationships/hyperlink" Target="https://www.knowsley.gov.uk/residents/care/safeguarding-adults-(1)" TargetMode="External"/><Relationship Id="rId58" Type="http://schemas.openxmlformats.org/officeDocument/2006/relationships/hyperlink" Target="https://www.rochdale.gov.uk/adult-social-care/safeguarding-adults-risk/2" TargetMode="External"/><Relationship Id="rId66" Type="http://schemas.openxmlformats.org/officeDocument/2006/relationships/hyperlink" Target="https://www.wigan.gov.uk/Resident/Health-Social-Care/Adults/report-abuse-or-neglect-of-a-vulnerable-adult.aspx" TargetMode="External"/><Relationship Id="rId5" Type="http://schemas.openxmlformats.org/officeDocument/2006/relationships/customXml" Target="../customXml/item5.xml"/><Relationship Id="rId15" Type="http://schemas.openxmlformats.org/officeDocument/2006/relationships/hyperlink" Target="https://www.knowsley.gov.uk/knowsleycouncil/media/Documents/NW-Safeguarding-Policy-V-5-2.pdf" TargetMode="External"/><Relationship Id="rId23" Type="http://schemas.openxmlformats.org/officeDocument/2006/relationships/hyperlink" Target="https://www.knowsleyscp.org.uk/wp-content/uploads/2017/09/Allegations-against-staff-Guidance-for-adults-facing-an-allegation.pdf" TargetMode="External"/><Relationship Id="rId28" Type="http://schemas.openxmlformats.org/officeDocument/2006/relationships/image" Target="media/image3.png"/><Relationship Id="rId36" Type="http://schemas.openxmlformats.org/officeDocument/2006/relationships/hyperlink" Target="https://www.local.gov.uk/msp-toolkit" TargetMode="External"/><Relationship Id="rId49" Type="http://schemas.openxmlformats.org/officeDocument/2006/relationships/hyperlink" Target="https://www.cheshireeast.gov.uk/livewell/staying-safe/keeping-adults-safe/concerned-about-an-adult.aspx" TargetMode="External"/><Relationship Id="rId57" Type="http://schemas.openxmlformats.org/officeDocument/2006/relationships/hyperlink" Target="https://www.oldham.gov.uk/info/200801/report_a_concern_or_abuse/1618/multi-agency_safeguarding_hub_mash" TargetMode="External"/><Relationship Id="rId61" Type="http://schemas.openxmlformats.org/officeDocument/2006/relationships/hyperlink" Target="https://www.sthelens.gov.uk/article/3520/Tell-us-about-someone-being-abused-or-neglected" TargetMode="External"/><Relationship Id="rId10" Type="http://schemas.openxmlformats.org/officeDocument/2006/relationships/footnotes" Target="footnotes.xml"/><Relationship Id="rId19" Type="http://schemas.openxmlformats.org/officeDocument/2006/relationships/hyperlink" Target="https://www.legislation.gov.uk/ukdsi/2014/9780111124185" TargetMode="External"/><Relationship Id="rId31" Type="http://schemas.openxmlformats.org/officeDocument/2006/relationships/hyperlink" Target="https://www.scie.org.uk/safeguarding/adults/practice/sharing-information" TargetMode="External"/><Relationship Id="rId44" Type="http://schemas.openxmlformats.org/officeDocument/2006/relationships/hyperlink" Target="https://www.together-uk.org/projects/advocacy-together-hub-knowsley/" TargetMode="External"/><Relationship Id="rId52" Type="http://schemas.openxmlformats.org/officeDocument/2006/relationships/hyperlink" Target="https://adult.haltonsafeguarding.co.uk/what-is-abuse/" TargetMode="External"/><Relationship Id="rId60" Type="http://schemas.openxmlformats.org/officeDocument/2006/relationships/hyperlink" Target="https://www.sefton.gov.uk/social-care-and-health/adult-social-care/adults/raise-a-concern/raise-a-concern-process/" TargetMode="External"/><Relationship Id="rId65" Type="http://schemas.openxmlformats.org/officeDocument/2006/relationships/hyperlink" Target="https://www.warrington.gov.uk/report-abuse-vulnerable-adu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are-act-statutory-guidance/care-and-support-statutory-guidance" TargetMode="External"/><Relationship Id="rId22" Type="http://schemas.openxmlformats.org/officeDocument/2006/relationships/hyperlink" Target="https://theinnovateproject.co.uk/transitional-safeguarding/" TargetMode="External"/><Relationship Id="rId27" Type="http://schemas.openxmlformats.org/officeDocument/2006/relationships/image" Target="media/image2.png"/><Relationship Id="rId30" Type="http://schemas.openxmlformats.org/officeDocument/2006/relationships/hyperlink" Target="https://ico.org.uk/for-organisations/guide-to-data-protection/guide-to-the-general-data-protection-regulation-gdpr/" TargetMode="External"/><Relationship Id="rId35" Type="http://schemas.openxmlformats.org/officeDocument/2006/relationships/hyperlink" Target="https://www.adass.org.uk/media/5414/adass-guidance-inter-authority-safeguarding-arrangements-june-2016.pdf" TargetMode="External"/><Relationship Id="rId43" Type="http://schemas.openxmlformats.org/officeDocument/2006/relationships/hyperlink" Target="https://www.gov.uk/government/publications/liberty-protection-safeguards-factsheets/liberty-protection-safeguards-what-they-are" TargetMode="External"/><Relationship Id="rId48" Type="http://schemas.openxmlformats.org/officeDocument/2006/relationships/hyperlink" Target="https://burysafeguardingpartnership.bury.gov.uk/index.aspx?articleid=14747" TargetMode="External"/><Relationship Id="rId56" Type="http://schemas.openxmlformats.org/officeDocument/2006/relationships/hyperlink" Target="https://www.manchester.gov.uk/info/100010/social_care_and_support/3843/help_for_someone_being_abused_or_neglected" TargetMode="External"/><Relationship Id="rId64" Type="http://schemas.openxmlformats.org/officeDocument/2006/relationships/hyperlink" Target="https://myway.trafford.gov.uk/web/portal/pages/saconcern"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cumbria.gov.uk/healthsocialcare/ccc/contact.asp"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legislation.gov.uk/ukpga/2014/23/notes/division/5/1/18/6?view=plain" TargetMode="External"/><Relationship Id="rId25" Type="http://schemas.openxmlformats.org/officeDocument/2006/relationships/hyperlink" Target="https://forms.knowsley.gov.uk/AdultSafeguarding" TargetMode="External"/><Relationship Id="rId33" Type="http://schemas.openxmlformats.org/officeDocument/2006/relationships/hyperlink" Target="https://www.legislation.gov.uk/ukpga/2014/23/section/10" TargetMode="External"/><Relationship Id="rId38" Type="http://schemas.openxmlformats.org/officeDocument/2006/relationships/hyperlink" Target="https://www.knowsley.gov.uk/knowsleycouncil/media/Knowsley-Media/KSAB-Escalation-Policy-2021.docx" TargetMode="External"/><Relationship Id="rId46" Type="http://schemas.openxmlformats.org/officeDocument/2006/relationships/hyperlink" Target="https://www.blackpool.gov.uk/Residents/Health-and-social-care/Social-care-for-adults/Adult-social-services/Safeguarding-adults.aspx" TargetMode="External"/><Relationship Id="rId59" Type="http://schemas.openxmlformats.org/officeDocument/2006/relationships/hyperlink" Target="https://www.salford.gov.uk/health-and-social-care/safeguarding-adults/" TargetMode="External"/><Relationship Id="rId67" Type="http://schemas.openxmlformats.org/officeDocument/2006/relationships/hyperlink" Target="https://www.wirral.gov.uk/health-and-social-care/adult-social-care/safeguarding-adults/reporting-abuse-or-neglect-adult" TargetMode="External"/><Relationship Id="rId20" Type="http://schemas.openxmlformats.org/officeDocument/2006/relationships/hyperlink" Target="https://assets.publishing.service.gov.uk/government/uploads/system/uploads/attachment_data/file/990426/dhsc_transitional_safeguarding_report_bridging_the_gap_web.pdf" TargetMode="External"/><Relationship Id="rId41" Type="http://schemas.openxmlformats.org/officeDocument/2006/relationships/hyperlink" Target="https://www.knowsley.gov.uk/residents/care/safeguarding-adults-(1)/safeguarding-adults" TargetMode="External"/><Relationship Id="rId54" Type="http://schemas.openxmlformats.org/officeDocument/2006/relationships/hyperlink" Target="https://www.lancashire.gov.uk/health-and-social-care/adult-social-care/report-a-concern-about-an-adult/" TargetMode="External"/><Relationship Id="rId62" Type="http://schemas.openxmlformats.org/officeDocument/2006/relationships/hyperlink" Target="https://www.stockport.gov.uk/report-suspected-abuse-or-neglect"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2610a33-0298-4da0-85e8-7aa28ace60c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CFCD58A83D8E54FA0CA5F494F45AE5C" ma:contentTypeVersion="" ma:contentTypeDescription="Create a new document." ma:contentTypeScope="" ma:versionID="ff7fe22dcad0e0b5306cd31d6a638b7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7BCB3-A3FA-4506-A891-A1537EED351A}">
  <ds:schemaRefs>
    <ds:schemaRef ds:uri="Microsoft.SharePoint.Taxonomy.ContentTypeSync"/>
  </ds:schemaRefs>
</ds:datastoreItem>
</file>

<file path=customXml/itemProps2.xml><?xml version="1.0" encoding="utf-8"?>
<ds:datastoreItem xmlns:ds="http://schemas.openxmlformats.org/officeDocument/2006/customXml" ds:itemID="{36EDCD7E-B78A-4CCE-98A6-F5CDB9F6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BB678D-6604-4972-B85F-A1421F54902A}">
  <ds:schemaRefs>
    <ds:schemaRef ds:uri="http://schemas.openxmlformats.org/officeDocument/2006/bibliography"/>
  </ds:schemaRefs>
</ds:datastoreItem>
</file>

<file path=customXml/itemProps4.xml><?xml version="1.0" encoding="utf-8"?>
<ds:datastoreItem xmlns:ds="http://schemas.openxmlformats.org/officeDocument/2006/customXml" ds:itemID="{C719561D-EA0D-4CF9-BA1D-2A185C1B94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659775-515D-495A-B4A6-D2446834B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7494</Words>
  <Characters>42720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Natalie</dc:creator>
  <cp:keywords/>
  <dc:description/>
  <cp:lastModifiedBy>Almond-Doherty, Carl</cp:lastModifiedBy>
  <cp:revision>5</cp:revision>
  <cp:lastPrinted>2022-08-30T15:33:00Z</cp:lastPrinted>
  <dcterms:created xsi:type="dcterms:W3CDTF">2023-03-02T13:28:00Z</dcterms:created>
  <dcterms:modified xsi:type="dcterms:W3CDTF">2023-03-02T14:11:00Z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0x0101007CFCD58A83D8E54FA0CA5F494F45AE5C</vt:lpwstr>
  </property>
</Properties>
</file>